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6F75" w14:textId="77777777" w:rsidR="00F26A0D" w:rsidRPr="00A8627D" w:rsidRDefault="003F1CDD" w:rsidP="0080580C">
      <w:pPr>
        <w:jc w:val="center"/>
        <w:rPr>
          <w:b/>
          <w:sz w:val="28"/>
          <w:szCs w:val="28"/>
        </w:rPr>
      </w:pPr>
      <w:r w:rsidRPr="003F1CDD">
        <w:rPr>
          <w:b/>
          <w:bCs/>
          <w:sz w:val="28"/>
          <w:szCs w:val="28"/>
        </w:rPr>
        <w:t>Advanced Agricultural Lending</w:t>
      </w:r>
      <w:r w:rsidR="00C121CF" w:rsidRPr="00A8627D">
        <w:rPr>
          <w:b/>
          <w:sz w:val="28"/>
          <w:szCs w:val="28"/>
        </w:rPr>
        <w:t xml:space="preserve">, </w:t>
      </w:r>
      <w:r w:rsidR="0080580C" w:rsidRPr="00A8627D">
        <w:rPr>
          <w:b/>
          <w:sz w:val="28"/>
          <w:szCs w:val="28"/>
        </w:rPr>
        <w:t xml:space="preserve">AGEC </w:t>
      </w:r>
      <w:r>
        <w:rPr>
          <w:b/>
          <w:sz w:val="28"/>
          <w:szCs w:val="28"/>
        </w:rPr>
        <w:t>356</w:t>
      </w:r>
    </w:p>
    <w:p w14:paraId="23CA8D09" w14:textId="77777777" w:rsidR="00E37F88" w:rsidRPr="00A8627D" w:rsidRDefault="00E37F88" w:rsidP="0080580C">
      <w:pPr>
        <w:jc w:val="center"/>
        <w:rPr>
          <w:b/>
          <w:sz w:val="28"/>
          <w:szCs w:val="28"/>
        </w:rPr>
      </w:pPr>
      <w:r w:rsidRPr="00A8627D">
        <w:rPr>
          <w:b/>
          <w:sz w:val="28"/>
          <w:szCs w:val="28"/>
        </w:rPr>
        <w:t>North Dakota State University</w:t>
      </w:r>
    </w:p>
    <w:p w14:paraId="2C914838" w14:textId="5F90029B" w:rsidR="00F26A0D" w:rsidRPr="00CA407C" w:rsidRDefault="003F1CDD" w:rsidP="00CA407C">
      <w:pPr>
        <w:jc w:val="center"/>
        <w:rPr>
          <w:b/>
          <w:sz w:val="22"/>
          <w:szCs w:val="22"/>
        </w:rPr>
      </w:pPr>
      <w:r>
        <w:rPr>
          <w:b/>
          <w:sz w:val="28"/>
          <w:szCs w:val="28"/>
        </w:rPr>
        <w:t xml:space="preserve">Spring </w:t>
      </w:r>
      <w:r w:rsidR="00D51258">
        <w:rPr>
          <w:b/>
          <w:sz w:val="28"/>
          <w:szCs w:val="28"/>
        </w:rPr>
        <w:t xml:space="preserve">2020 (Draft) </w:t>
      </w:r>
    </w:p>
    <w:p w14:paraId="5C8C5DCA" w14:textId="77777777" w:rsidR="00552DB2" w:rsidRPr="00CA407C" w:rsidRDefault="00CA407C" w:rsidP="00DB28AB">
      <w:pPr>
        <w:rPr>
          <w:sz w:val="21"/>
          <w:szCs w:val="21"/>
        </w:rPr>
      </w:pPr>
      <w:r>
        <w:rPr>
          <w:sz w:val="21"/>
          <w:szCs w:val="21"/>
        </w:rPr>
        <w:tab/>
      </w:r>
      <w:r w:rsidR="00552DB2" w:rsidRPr="00CA407C">
        <w:rPr>
          <w:sz w:val="21"/>
          <w:szCs w:val="21"/>
        </w:rPr>
        <w:tab/>
      </w:r>
      <w:r w:rsidR="00552DB2" w:rsidRPr="00CA407C">
        <w:rPr>
          <w:sz w:val="21"/>
          <w:szCs w:val="21"/>
        </w:rPr>
        <w:tab/>
        <w:t xml:space="preserve"> </w:t>
      </w:r>
    </w:p>
    <w:tbl>
      <w:tblPr>
        <w:tblStyle w:val="TableGrid"/>
        <w:tblW w:w="1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720"/>
        <w:gridCol w:w="3888"/>
        <w:gridCol w:w="180"/>
        <w:gridCol w:w="630"/>
      </w:tblGrid>
      <w:tr w:rsidR="00552DB2" w:rsidRPr="00CA407C" w14:paraId="5019DBCF" w14:textId="77777777" w:rsidTr="004A68CF">
        <w:trPr>
          <w:gridAfter w:val="1"/>
          <w:wAfter w:w="630" w:type="dxa"/>
        </w:trPr>
        <w:tc>
          <w:tcPr>
            <w:tcW w:w="5868" w:type="dxa"/>
          </w:tcPr>
          <w:p w14:paraId="0FF6F93C" w14:textId="77777777" w:rsidR="00552DB2" w:rsidRPr="00CA407C" w:rsidRDefault="00552DB2" w:rsidP="00C121CF">
            <w:r w:rsidRPr="00CA407C">
              <w:rPr>
                <w:b/>
              </w:rPr>
              <w:t>Instructor Information</w:t>
            </w:r>
          </w:p>
        </w:tc>
        <w:tc>
          <w:tcPr>
            <w:tcW w:w="4788" w:type="dxa"/>
            <w:gridSpan w:val="3"/>
          </w:tcPr>
          <w:p w14:paraId="10C42706" w14:textId="77777777" w:rsidR="00552DB2" w:rsidRPr="00CA407C" w:rsidRDefault="00C121CF" w:rsidP="004A68CF">
            <w:pPr>
              <w:ind w:left="-198" w:firstLine="180"/>
            </w:pPr>
            <w:r w:rsidRPr="00CA407C">
              <w:rPr>
                <w:b/>
              </w:rPr>
              <w:t>C</w:t>
            </w:r>
            <w:r w:rsidR="00552DB2" w:rsidRPr="00CA407C">
              <w:rPr>
                <w:b/>
              </w:rPr>
              <w:t>ourse Information</w:t>
            </w:r>
          </w:p>
        </w:tc>
      </w:tr>
      <w:tr w:rsidR="0080580C" w:rsidRPr="00CA407C" w14:paraId="274126A1" w14:textId="77777777" w:rsidTr="004A68CF">
        <w:trPr>
          <w:gridAfter w:val="2"/>
          <w:wAfter w:w="810" w:type="dxa"/>
        </w:trPr>
        <w:tc>
          <w:tcPr>
            <w:tcW w:w="5868" w:type="dxa"/>
          </w:tcPr>
          <w:p w14:paraId="0B126ABF" w14:textId="77777777" w:rsidR="00C321B1" w:rsidRPr="00CA407C" w:rsidRDefault="00C321B1" w:rsidP="004A68CF">
            <w:pPr>
              <w:ind w:firstLine="360"/>
              <w:rPr>
                <w:sz w:val="21"/>
                <w:szCs w:val="21"/>
              </w:rPr>
            </w:pPr>
          </w:p>
          <w:p w14:paraId="5C95CCFE" w14:textId="77777777" w:rsidR="0080580C" w:rsidRPr="00CA407C" w:rsidRDefault="00EB1EDC" w:rsidP="004A68CF">
            <w:pPr>
              <w:ind w:firstLine="360"/>
              <w:rPr>
                <w:sz w:val="21"/>
                <w:szCs w:val="21"/>
              </w:rPr>
            </w:pPr>
            <w:r w:rsidRPr="00CA407C">
              <w:rPr>
                <w:sz w:val="21"/>
                <w:szCs w:val="21"/>
              </w:rPr>
              <w:t>Instructor:</w:t>
            </w:r>
            <w:r w:rsidR="00615A5C" w:rsidRPr="00CA407C">
              <w:rPr>
                <w:sz w:val="21"/>
                <w:szCs w:val="21"/>
              </w:rPr>
              <w:t xml:space="preserve"> Erik Hanson</w:t>
            </w:r>
          </w:p>
        </w:tc>
        <w:tc>
          <w:tcPr>
            <w:tcW w:w="4608" w:type="dxa"/>
            <w:gridSpan w:val="2"/>
          </w:tcPr>
          <w:p w14:paraId="79E62188" w14:textId="77777777" w:rsidR="00C321B1" w:rsidRPr="00CA407C" w:rsidRDefault="00C321B1" w:rsidP="004A68CF">
            <w:pPr>
              <w:ind w:left="-108" w:firstLine="450"/>
              <w:rPr>
                <w:sz w:val="21"/>
                <w:szCs w:val="21"/>
              </w:rPr>
            </w:pPr>
          </w:p>
          <w:p w14:paraId="0CA168E1" w14:textId="4EFDEF12" w:rsidR="0080580C" w:rsidRPr="00CA407C" w:rsidRDefault="003F1CDD" w:rsidP="002922FA">
            <w:pPr>
              <w:ind w:left="-108" w:firstLine="450"/>
              <w:rPr>
                <w:sz w:val="21"/>
                <w:szCs w:val="21"/>
              </w:rPr>
            </w:pPr>
            <w:r w:rsidRPr="00CA407C">
              <w:rPr>
                <w:sz w:val="21"/>
                <w:szCs w:val="21"/>
              </w:rPr>
              <w:t>Day</w:t>
            </w:r>
            <w:r w:rsidR="0080580C" w:rsidRPr="00CA407C">
              <w:rPr>
                <w:sz w:val="21"/>
                <w:szCs w:val="21"/>
              </w:rPr>
              <w:t>:</w:t>
            </w:r>
            <w:r w:rsidR="00615A5C" w:rsidRPr="00CA407C">
              <w:rPr>
                <w:sz w:val="21"/>
                <w:szCs w:val="21"/>
              </w:rPr>
              <w:t xml:space="preserve"> </w:t>
            </w:r>
          </w:p>
        </w:tc>
      </w:tr>
      <w:tr w:rsidR="0080580C" w:rsidRPr="00CA407C" w14:paraId="2AB6919C" w14:textId="77777777" w:rsidTr="004D23B8">
        <w:trPr>
          <w:gridAfter w:val="2"/>
          <w:wAfter w:w="810" w:type="dxa"/>
          <w:trHeight w:val="100"/>
        </w:trPr>
        <w:tc>
          <w:tcPr>
            <w:tcW w:w="5868" w:type="dxa"/>
          </w:tcPr>
          <w:p w14:paraId="0973AC62" w14:textId="77777777" w:rsidR="0080580C" w:rsidRPr="00CA407C" w:rsidRDefault="00EB1EDC" w:rsidP="004A68CF">
            <w:pPr>
              <w:ind w:firstLine="360"/>
              <w:rPr>
                <w:sz w:val="21"/>
                <w:szCs w:val="21"/>
              </w:rPr>
            </w:pPr>
            <w:r w:rsidRPr="00CA407C">
              <w:rPr>
                <w:sz w:val="21"/>
                <w:szCs w:val="21"/>
              </w:rPr>
              <w:t>Office:</w:t>
            </w:r>
            <w:r w:rsidR="00615A5C" w:rsidRPr="00CA407C">
              <w:rPr>
                <w:sz w:val="21"/>
                <w:szCs w:val="21"/>
              </w:rPr>
              <w:t xml:space="preserve"> 628 Barry Hall</w:t>
            </w:r>
          </w:p>
        </w:tc>
        <w:tc>
          <w:tcPr>
            <w:tcW w:w="4608" w:type="dxa"/>
            <w:gridSpan w:val="2"/>
          </w:tcPr>
          <w:p w14:paraId="35A8E06D" w14:textId="1C90A17E" w:rsidR="0080580C" w:rsidRPr="00CA407C" w:rsidRDefault="003F1CDD" w:rsidP="002922FA">
            <w:pPr>
              <w:ind w:left="-108" w:firstLine="450"/>
              <w:rPr>
                <w:sz w:val="21"/>
                <w:szCs w:val="21"/>
              </w:rPr>
            </w:pPr>
            <w:r w:rsidRPr="00CA407C">
              <w:rPr>
                <w:sz w:val="21"/>
                <w:szCs w:val="21"/>
              </w:rPr>
              <w:t>Time:</w:t>
            </w:r>
            <w:r w:rsidR="00615A5C" w:rsidRPr="00CA407C">
              <w:rPr>
                <w:sz w:val="21"/>
                <w:szCs w:val="21"/>
              </w:rPr>
              <w:t xml:space="preserve"> </w:t>
            </w:r>
          </w:p>
        </w:tc>
      </w:tr>
      <w:tr w:rsidR="0080580C" w:rsidRPr="00CA407C" w14:paraId="24C29EAB" w14:textId="77777777" w:rsidTr="004A68CF">
        <w:trPr>
          <w:gridAfter w:val="2"/>
          <w:wAfter w:w="810" w:type="dxa"/>
        </w:trPr>
        <w:tc>
          <w:tcPr>
            <w:tcW w:w="5868" w:type="dxa"/>
          </w:tcPr>
          <w:p w14:paraId="38FCE99C" w14:textId="5DA84CA1" w:rsidR="0080580C" w:rsidRPr="00CA407C" w:rsidRDefault="0080580C" w:rsidP="002922FA">
            <w:pPr>
              <w:ind w:firstLine="360"/>
              <w:rPr>
                <w:sz w:val="21"/>
                <w:szCs w:val="21"/>
              </w:rPr>
            </w:pPr>
            <w:r w:rsidRPr="00CA407C">
              <w:rPr>
                <w:sz w:val="21"/>
                <w:szCs w:val="21"/>
              </w:rPr>
              <w:t>Office Hours:</w:t>
            </w:r>
            <w:r w:rsidR="00615A5C" w:rsidRPr="00CA407C">
              <w:rPr>
                <w:sz w:val="21"/>
                <w:szCs w:val="21"/>
              </w:rPr>
              <w:t xml:space="preserve"> </w:t>
            </w:r>
          </w:p>
        </w:tc>
        <w:tc>
          <w:tcPr>
            <w:tcW w:w="4608" w:type="dxa"/>
            <w:gridSpan w:val="2"/>
          </w:tcPr>
          <w:p w14:paraId="599ADAA4" w14:textId="1D18799B" w:rsidR="0080580C" w:rsidRPr="00CA407C" w:rsidRDefault="00EB1EDC" w:rsidP="002922FA">
            <w:pPr>
              <w:ind w:left="-108" w:firstLine="450"/>
              <w:rPr>
                <w:sz w:val="21"/>
                <w:szCs w:val="21"/>
              </w:rPr>
            </w:pPr>
            <w:r w:rsidRPr="00CA407C">
              <w:rPr>
                <w:sz w:val="21"/>
                <w:szCs w:val="21"/>
              </w:rPr>
              <w:t>Room:</w:t>
            </w:r>
            <w:r w:rsidR="00615A5C" w:rsidRPr="00CA407C">
              <w:rPr>
                <w:sz w:val="21"/>
                <w:szCs w:val="21"/>
              </w:rPr>
              <w:t xml:space="preserve"> </w:t>
            </w:r>
          </w:p>
        </w:tc>
      </w:tr>
      <w:tr w:rsidR="0080580C" w:rsidRPr="00CA407C" w14:paraId="62BBCEA9" w14:textId="77777777" w:rsidTr="004A68CF">
        <w:trPr>
          <w:gridAfter w:val="2"/>
          <w:wAfter w:w="810" w:type="dxa"/>
          <w:trHeight w:val="100"/>
        </w:trPr>
        <w:tc>
          <w:tcPr>
            <w:tcW w:w="5868" w:type="dxa"/>
          </w:tcPr>
          <w:p w14:paraId="594DDED6" w14:textId="77777777" w:rsidR="0080580C" w:rsidRPr="00CA407C" w:rsidRDefault="0080580C" w:rsidP="00EB1EDC">
            <w:pPr>
              <w:ind w:firstLine="360"/>
              <w:rPr>
                <w:sz w:val="21"/>
                <w:szCs w:val="21"/>
              </w:rPr>
            </w:pPr>
            <w:r w:rsidRPr="00CA407C">
              <w:rPr>
                <w:sz w:val="21"/>
                <w:szCs w:val="21"/>
              </w:rPr>
              <w:t xml:space="preserve">E-mail: </w:t>
            </w:r>
            <w:r w:rsidR="00615A5C" w:rsidRPr="00CA407C">
              <w:rPr>
                <w:sz w:val="21"/>
                <w:szCs w:val="21"/>
              </w:rPr>
              <w:t>erik.drevlow.hanson@ndsu.edu</w:t>
            </w:r>
          </w:p>
        </w:tc>
        <w:tc>
          <w:tcPr>
            <w:tcW w:w="4608" w:type="dxa"/>
            <w:gridSpan w:val="2"/>
          </w:tcPr>
          <w:p w14:paraId="1B6A93FB" w14:textId="77777777" w:rsidR="0080580C" w:rsidRPr="00CA407C" w:rsidRDefault="0080580C" w:rsidP="004A68CF">
            <w:pPr>
              <w:ind w:left="-108" w:firstLine="450"/>
              <w:rPr>
                <w:sz w:val="21"/>
                <w:szCs w:val="21"/>
              </w:rPr>
            </w:pPr>
            <w:r w:rsidRPr="00CA407C">
              <w:rPr>
                <w:sz w:val="21"/>
                <w:szCs w:val="21"/>
              </w:rPr>
              <w:t>Credits: 3</w:t>
            </w:r>
          </w:p>
        </w:tc>
      </w:tr>
      <w:tr w:rsidR="0080580C" w:rsidRPr="00CA407C" w14:paraId="2C230827" w14:textId="77777777" w:rsidTr="005B1CD8">
        <w:tc>
          <w:tcPr>
            <w:tcW w:w="6588" w:type="dxa"/>
            <w:gridSpan w:val="2"/>
          </w:tcPr>
          <w:p w14:paraId="59F4185D" w14:textId="77777777" w:rsidR="0080580C" w:rsidRPr="00CA407C" w:rsidRDefault="0080580C" w:rsidP="00EB1EDC">
            <w:pPr>
              <w:ind w:firstLine="360"/>
              <w:rPr>
                <w:sz w:val="21"/>
                <w:szCs w:val="21"/>
              </w:rPr>
            </w:pPr>
            <w:r w:rsidRPr="00CA407C">
              <w:rPr>
                <w:sz w:val="21"/>
                <w:szCs w:val="21"/>
              </w:rPr>
              <w:t xml:space="preserve">Telephone: </w:t>
            </w:r>
            <w:r w:rsidR="00615A5C" w:rsidRPr="00CA407C">
              <w:rPr>
                <w:sz w:val="21"/>
                <w:szCs w:val="21"/>
              </w:rPr>
              <w:t>701-231-5747</w:t>
            </w:r>
          </w:p>
        </w:tc>
        <w:tc>
          <w:tcPr>
            <w:tcW w:w="4698" w:type="dxa"/>
            <w:gridSpan w:val="3"/>
          </w:tcPr>
          <w:p w14:paraId="04578201" w14:textId="77777777" w:rsidR="0080580C" w:rsidRPr="00CA407C" w:rsidRDefault="0080580C" w:rsidP="00C121CF">
            <w:pPr>
              <w:rPr>
                <w:sz w:val="21"/>
                <w:szCs w:val="21"/>
              </w:rPr>
            </w:pPr>
          </w:p>
        </w:tc>
      </w:tr>
    </w:tbl>
    <w:p w14:paraId="56FC84F3" w14:textId="77777777" w:rsidR="00552DB2" w:rsidRPr="00CA407C" w:rsidRDefault="00552DB2" w:rsidP="00552DB2">
      <w:pPr>
        <w:rPr>
          <w:sz w:val="21"/>
          <w:szCs w:val="21"/>
        </w:rPr>
      </w:pPr>
    </w:p>
    <w:p w14:paraId="308554BE" w14:textId="77777777" w:rsidR="00E37F88" w:rsidRPr="00CA407C" w:rsidRDefault="00E37F88" w:rsidP="00552DB2">
      <w:pPr>
        <w:rPr>
          <w:sz w:val="21"/>
          <w:szCs w:val="21"/>
        </w:rPr>
      </w:pPr>
    </w:p>
    <w:p w14:paraId="0610B72C" w14:textId="77777777" w:rsidR="00D17AD1" w:rsidRPr="00CA407C" w:rsidRDefault="00D17AD1" w:rsidP="00D17AD1">
      <w:pPr>
        <w:rPr>
          <w:b/>
        </w:rPr>
      </w:pPr>
      <w:r w:rsidRPr="00CA407C">
        <w:rPr>
          <w:b/>
        </w:rPr>
        <w:t>Course Description</w:t>
      </w:r>
    </w:p>
    <w:p w14:paraId="4A4FC4A9" w14:textId="77777777" w:rsidR="00D17AD1" w:rsidRPr="00CA407C" w:rsidRDefault="00D17AD1" w:rsidP="00D17AD1">
      <w:pPr>
        <w:ind w:left="360"/>
        <w:rPr>
          <w:rFonts w:eastAsia="Times New Roman"/>
          <w:sz w:val="21"/>
          <w:szCs w:val="21"/>
        </w:rPr>
      </w:pPr>
    </w:p>
    <w:p w14:paraId="713871A4" w14:textId="77777777" w:rsidR="00D17AD1" w:rsidRPr="00CA407C" w:rsidRDefault="003F1CDD" w:rsidP="003F1CDD">
      <w:pPr>
        <w:ind w:left="360"/>
        <w:rPr>
          <w:rFonts w:eastAsia="Times New Roman"/>
          <w:sz w:val="21"/>
          <w:szCs w:val="21"/>
        </w:rPr>
      </w:pPr>
      <w:r w:rsidRPr="00CA407C">
        <w:rPr>
          <w:rFonts w:eastAsia="Times New Roman"/>
          <w:sz w:val="21"/>
          <w:szCs w:val="21"/>
        </w:rPr>
        <w:t>Application of credit analysis principles including loan structure, financial analysis, borrower-lender relationship, legal aspect of lending, collateral valuation, and role of financial intermediaries in agriculture.</w:t>
      </w:r>
    </w:p>
    <w:p w14:paraId="1D6C9026" w14:textId="77777777" w:rsidR="00D17AD1" w:rsidRPr="00CA407C" w:rsidRDefault="00D17AD1" w:rsidP="00D17AD1">
      <w:pPr>
        <w:rPr>
          <w:rFonts w:eastAsia="Times New Roman"/>
          <w:sz w:val="21"/>
          <w:szCs w:val="21"/>
        </w:rPr>
      </w:pPr>
    </w:p>
    <w:p w14:paraId="68E2C71C" w14:textId="77777777" w:rsidR="003F1CDD" w:rsidRPr="00CA407C" w:rsidRDefault="003F1CDD" w:rsidP="00D17AD1">
      <w:pPr>
        <w:rPr>
          <w:rFonts w:eastAsia="Times New Roman"/>
          <w:sz w:val="21"/>
          <w:szCs w:val="21"/>
        </w:rPr>
      </w:pPr>
    </w:p>
    <w:p w14:paraId="5EFD7E0C" w14:textId="77777777" w:rsidR="00D17AD1" w:rsidRPr="00CA407C" w:rsidRDefault="00D17AD1" w:rsidP="00D17AD1">
      <w:pPr>
        <w:rPr>
          <w:rFonts w:eastAsia="Times New Roman"/>
          <w:b/>
          <w:bCs/>
        </w:rPr>
      </w:pPr>
      <w:r w:rsidRPr="00CA407C">
        <w:rPr>
          <w:rFonts w:eastAsia="Times New Roman"/>
          <w:b/>
          <w:bCs/>
        </w:rPr>
        <w:t>Course Learning Objectives</w:t>
      </w:r>
    </w:p>
    <w:p w14:paraId="3DD97C62" w14:textId="77777777" w:rsidR="00D17AD1" w:rsidRPr="00CA407C" w:rsidRDefault="00D17AD1" w:rsidP="00D17AD1">
      <w:pPr>
        <w:ind w:firstLine="360"/>
        <w:rPr>
          <w:rFonts w:eastAsia="Times New Roman"/>
          <w:sz w:val="21"/>
          <w:szCs w:val="21"/>
        </w:rPr>
      </w:pPr>
    </w:p>
    <w:p w14:paraId="5B859643" w14:textId="77777777" w:rsidR="00D32AAF" w:rsidRPr="00CA407C" w:rsidRDefault="00D32AAF" w:rsidP="009F2963">
      <w:pPr>
        <w:ind w:firstLine="360"/>
        <w:rPr>
          <w:rFonts w:eastAsia="Times New Roman"/>
          <w:sz w:val="21"/>
          <w:szCs w:val="21"/>
        </w:rPr>
      </w:pPr>
      <w:r w:rsidRPr="00CA407C">
        <w:rPr>
          <w:rFonts w:eastAsia="Times New Roman"/>
          <w:sz w:val="21"/>
          <w:szCs w:val="21"/>
        </w:rPr>
        <w:t>After the completion of this course the student will be able to:</w:t>
      </w:r>
    </w:p>
    <w:p w14:paraId="2EE2804D" w14:textId="77777777" w:rsidR="009F2963" w:rsidRPr="00CA407C" w:rsidRDefault="009F2963" w:rsidP="009F2963">
      <w:pPr>
        <w:ind w:left="1080"/>
        <w:rPr>
          <w:rFonts w:eastAsia="Times New Roman"/>
          <w:sz w:val="21"/>
          <w:szCs w:val="21"/>
        </w:rPr>
      </w:pPr>
    </w:p>
    <w:p w14:paraId="4260DC65" w14:textId="77777777" w:rsidR="00D32AAF" w:rsidRPr="00CA407C" w:rsidRDefault="00D32AAF" w:rsidP="00CB648D">
      <w:pPr>
        <w:numPr>
          <w:ilvl w:val="0"/>
          <w:numId w:val="4"/>
        </w:numPr>
        <w:rPr>
          <w:rFonts w:eastAsia="Times New Roman"/>
          <w:sz w:val="21"/>
          <w:szCs w:val="21"/>
        </w:rPr>
      </w:pPr>
      <w:r w:rsidRPr="00CA407C">
        <w:rPr>
          <w:rFonts w:eastAsia="Times New Roman"/>
          <w:sz w:val="21"/>
          <w:szCs w:val="21"/>
        </w:rPr>
        <w:t>Understand</w:t>
      </w:r>
      <w:r w:rsidR="00CB648D">
        <w:rPr>
          <w:rFonts w:eastAsia="Times New Roman"/>
          <w:sz w:val="21"/>
          <w:szCs w:val="21"/>
        </w:rPr>
        <w:t>:</w:t>
      </w:r>
    </w:p>
    <w:p w14:paraId="18F3E10A" w14:textId="77777777" w:rsidR="00D32AAF" w:rsidRPr="00CA407C" w:rsidRDefault="00D32AAF" w:rsidP="00CB648D">
      <w:pPr>
        <w:numPr>
          <w:ilvl w:val="1"/>
          <w:numId w:val="5"/>
        </w:numPr>
        <w:rPr>
          <w:rFonts w:eastAsia="Times New Roman"/>
          <w:sz w:val="21"/>
          <w:szCs w:val="21"/>
        </w:rPr>
      </w:pPr>
      <w:r w:rsidRPr="00CA407C">
        <w:rPr>
          <w:rFonts w:eastAsia="Times New Roman"/>
          <w:sz w:val="21"/>
          <w:szCs w:val="21"/>
        </w:rPr>
        <w:t>Lenders expectation for borrower information</w:t>
      </w:r>
    </w:p>
    <w:p w14:paraId="5F0D0802" w14:textId="77777777" w:rsidR="00D32AAF" w:rsidRPr="00CA407C" w:rsidRDefault="00D32AAF" w:rsidP="00CB648D">
      <w:pPr>
        <w:numPr>
          <w:ilvl w:val="1"/>
          <w:numId w:val="5"/>
        </w:numPr>
        <w:rPr>
          <w:rFonts w:eastAsia="Times New Roman"/>
          <w:sz w:val="21"/>
          <w:szCs w:val="21"/>
        </w:rPr>
      </w:pPr>
      <w:r w:rsidRPr="00CA407C">
        <w:rPr>
          <w:rFonts w:eastAsia="Times New Roman"/>
          <w:sz w:val="21"/>
          <w:szCs w:val="21"/>
        </w:rPr>
        <w:t>Borrower-lender relationship</w:t>
      </w:r>
    </w:p>
    <w:p w14:paraId="11F92A98" w14:textId="77777777" w:rsidR="00D32AAF" w:rsidRPr="00CA407C" w:rsidRDefault="00D32AAF" w:rsidP="00CB648D">
      <w:pPr>
        <w:numPr>
          <w:ilvl w:val="1"/>
          <w:numId w:val="5"/>
        </w:numPr>
        <w:rPr>
          <w:rFonts w:eastAsia="Times New Roman"/>
          <w:sz w:val="21"/>
          <w:szCs w:val="21"/>
        </w:rPr>
      </w:pPr>
      <w:r w:rsidRPr="00CA407C">
        <w:rPr>
          <w:rFonts w:eastAsia="Times New Roman"/>
          <w:sz w:val="21"/>
          <w:szCs w:val="21"/>
        </w:rPr>
        <w:t>Importance of historical and pro forma financial statements</w:t>
      </w:r>
    </w:p>
    <w:p w14:paraId="1EE3B1FB" w14:textId="77777777" w:rsidR="00D32AAF" w:rsidRPr="00CA407C" w:rsidRDefault="00D32AAF" w:rsidP="00CB648D">
      <w:pPr>
        <w:numPr>
          <w:ilvl w:val="1"/>
          <w:numId w:val="5"/>
        </w:numPr>
        <w:rPr>
          <w:rFonts w:eastAsia="Times New Roman"/>
          <w:sz w:val="21"/>
          <w:szCs w:val="21"/>
        </w:rPr>
      </w:pPr>
      <w:r w:rsidRPr="00CA407C">
        <w:rPr>
          <w:rFonts w:eastAsia="Times New Roman"/>
          <w:sz w:val="21"/>
          <w:szCs w:val="21"/>
        </w:rPr>
        <w:t>Risk and uncertainty associated with pro forma analysis</w:t>
      </w:r>
    </w:p>
    <w:p w14:paraId="202FBCD5" w14:textId="77777777" w:rsidR="00D32AAF" w:rsidRPr="00CA407C" w:rsidRDefault="00D32AAF" w:rsidP="00CB648D">
      <w:pPr>
        <w:numPr>
          <w:ilvl w:val="1"/>
          <w:numId w:val="5"/>
        </w:numPr>
        <w:rPr>
          <w:rFonts w:eastAsia="Times New Roman"/>
          <w:sz w:val="21"/>
          <w:szCs w:val="21"/>
        </w:rPr>
      </w:pPr>
      <w:r w:rsidRPr="00CA407C">
        <w:rPr>
          <w:rFonts w:eastAsia="Times New Roman"/>
          <w:sz w:val="21"/>
          <w:szCs w:val="21"/>
        </w:rPr>
        <w:t>Risks associated with agricultural lending</w:t>
      </w:r>
    </w:p>
    <w:p w14:paraId="626BF844" w14:textId="77777777" w:rsidR="00D32AAF" w:rsidRPr="00CA407C" w:rsidRDefault="00D32AAF" w:rsidP="00CB648D">
      <w:pPr>
        <w:numPr>
          <w:ilvl w:val="1"/>
          <w:numId w:val="5"/>
        </w:numPr>
        <w:rPr>
          <w:rFonts w:eastAsia="Times New Roman"/>
          <w:sz w:val="21"/>
          <w:szCs w:val="21"/>
        </w:rPr>
      </w:pPr>
      <w:r w:rsidRPr="00CA407C">
        <w:rPr>
          <w:rFonts w:eastAsia="Times New Roman"/>
          <w:sz w:val="21"/>
          <w:szCs w:val="21"/>
        </w:rPr>
        <w:t>Importance of interacting with customers</w:t>
      </w:r>
    </w:p>
    <w:p w14:paraId="63202E14" w14:textId="77777777" w:rsidR="00D32AAF" w:rsidRPr="00CA407C" w:rsidRDefault="00D32AAF" w:rsidP="00CB648D">
      <w:pPr>
        <w:numPr>
          <w:ilvl w:val="1"/>
          <w:numId w:val="5"/>
        </w:numPr>
        <w:rPr>
          <w:rFonts w:eastAsia="Times New Roman"/>
          <w:sz w:val="21"/>
          <w:szCs w:val="21"/>
        </w:rPr>
      </w:pPr>
      <w:r w:rsidRPr="00CA407C">
        <w:rPr>
          <w:rFonts w:eastAsia="Times New Roman"/>
          <w:sz w:val="21"/>
          <w:szCs w:val="21"/>
        </w:rPr>
        <w:t>How to prepare and present a loan application packet</w:t>
      </w:r>
    </w:p>
    <w:p w14:paraId="6494AC40" w14:textId="77777777" w:rsidR="001A3BCA" w:rsidRPr="00CA407C" w:rsidRDefault="001A3BCA" w:rsidP="009F2963">
      <w:pPr>
        <w:ind w:left="720" w:firstLine="360"/>
        <w:rPr>
          <w:rFonts w:eastAsia="Times New Roman"/>
          <w:sz w:val="21"/>
          <w:szCs w:val="21"/>
        </w:rPr>
      </w:pPr>
    </w:p>
    <w:p w14:paraId="36A0FE2C" w14:textId="77777777" w:rsidR="00D32AAF" w:rsidRPr="00CA407C" w:rsidRDefault="00CB648D" w:rsidP="00CB648D">
      <w:pPr>
        <w:numPr>
          <w:ilvl w:val="0"/>
          <w:numId w:val="4"/>
        </w:numPr>
        <w:rPr>
          <w:rFonts w:eastAsia="Times New Roman"/>
          <w:sz w:val="21"/>
          <w:szCs w:val="21"/>
        </w:rPr>
      </w:pPr>
      <w:r>
        <w:rPr>
          <w:rFonts w:eastAsia="Times New Roman"/>
          <w:sz w:val="21"/>
          <w:szCs w:val="21"/>
        </w:rPr>
        <w:t>Analyze:</w:t>
      </w:r>
    </w:p>
    <w:p w14:paraId="5943BF8A" w14:textId="77777777" w:rsidR="00D32AAF" w:rsidRPr="00CA407C" w:rsidRDefault="00D32AAF" w:rsidP="00CB648D">
      <w:pPr>
        <w:numPr>
          <w:ilvl w:val="1"/>
          <w:numId w:val="6"/>
        </w:numPr>
        <w:rPr>
          <w:rFonts w:eastAsia="Times New Roman"/>
          <w:sz w:val="21"/>
          <w:szCs w:val="21"/>
        </w:rPr>
      </w:pPr>
      <w:r w:rsidRPr="00CA407C">
        <w:rPr>
          <w:rFonts w:eastAsia="Times New Roman"/>
          <w:sz w:val="21"/>
          <w:szCs w:val="21"/>
        </w:rPr>
        <w:t>Borrower risk</w:t>
      </w:r>
    </w:p>
    <w:p w14:paraId="1717FE02" w14:textId="77777777" w:rsidR="00D32AAF" w:rsidRPr="00CA407C" w:rsidRDefault="00D32AAF" w:rsidP="00CB648D">
      <w:pPr>
        <w:numPr>
          <w:ilvl w:val="1"/>
          <w:numId w:val="6"/>
        </w:numPr>
        <w:rPr>
          <w:rFonts w:eastAsia="Times New Roman"/>
          <w:sz w:val="21"/>
          <w:szCs w:val="21"/>
        </w:rPr>
      </w:pPr>
      <w:r w:rsidRPr="00CA407C">
        <w:rPr>
          <w:rFonts w:eastAsia="Times New Roman"/>
          <w:sz w:val="21"/>
          <w:szCs w:val="21"/>
        </w:rPr>
        <w:t>Lender risk</w:t>
      </w:r>
    </w:p>
    <w:p w14:paraId="0E784349" w14:textId="77777777" w:rsidR="00D32AAF" w:rsidRPr="00CA407C" w:rsidRDefault="00D32AAF" w:rsidP="00CB648D">
      <w:pPr>
        <w:numPr>
          <w:ilvl w:val="1"/>
          <w:numId w:val="6"/>
        </w:numPr>
        <w:rPr>
          <w:rFonts w:eastAsia="Times New Roman"/>
          <w:sz w:val="21"/>
          <w:szCs w:val="21"/>
        </w:rPr>
      </w:pPr>
      <w:r w:rsidRPr="00CA407C">
        <w:rPr>
          <w:rFonts w:eastAsia="Times New Roman"/>
          <w:sz w:val="21"/>
          <w:szCs w:val="21"/>
        </w:rPr>
        <w:t xml:space="preserve">Actual farm/ranch loan application packet </w:t>
      </w:r>
    </w:p>
    <w:p w14:paraId="36B9EF9B" w14:textId="77777777" w:rsidR="001A3BCA" w:rsidRPr="00CA407C" w:rsidRDefault="001A3BCA" w:rsidP="009F2963">
      <w:pPr>
        <w:ind w:left="720" w:firstLine="360"/>
        <w:rPr>
          <w:rFonts w:eastAsia="Times New Roman"/>
          <w:sz w:val="21"/>
          <w:szCs w:val="21"/>
        </w:rPr>
      </w:pPr>
    </w:p>
    <w:p w14:paraId="1629EDF8" w14:textId="77777777" w:rsidR="00D32AAF" w:rsidRPr="00CA407C" w:rsidRDefault="00D32AAF" w:rsidP="00CB648D">
      <w:pPr>
        <w:numPr>
          <w:ilvl w:val="0"/>
          <w:numId w:val="4"/>
        </w:numPr>
        <w:rPr>
          <w:rFonts w:eastAsia="Times New Roman"/>
          <w:sz w:val="21"/>
          <w:szCs w:val="21"/>
        </w:rPr>
      </w:pPr>
      <w:r w:rsidRPr="00CA407C">
        <w:rPr>
          <w:rFonts w:eastAsia="Times New Roman"/>
          <w:sz w:val="21"/>
          <w:szCs w:val="21"/>
        </w:rPr>
        <w:t>Communicate financial analysis both orally and in writing</w:t>
      </w:r>
    </w:p>
    <w:p w14:paraId="619B02B5" w14:textId="77777777" w:rsidR="00615A5C" w:rsidRPr="00CA407C" w:rsidRDefault="00615A5C" w:rsidP="00615A5C">
      <w:pPr>
        <w:ind w:left="1080"/>
        <w:rPr>
          <w:rFonts w:eastAsia="Times New Roman"/>
          <w:sz w:val="21"/>
          <w:szCs w:val="21"/>
        </w:rPr>
      </w:pPr>
    </w:p>
    <w:p w14:paraId="12C3BBC3" w14:textId="77777777" w:rsidR="00615A5C" w:rsidRPr="00CA407C" w:rsidRDefault="00615A5C" w:rsidP="00CA407C">
      <w:pPr>
        <w:ind w:left="360"/>
        <w:rPr>
          <w:sz w:val="21"/>
          <w:szCs w:val="21"/>
        </w:rPr>
      </w:pPr>
      <w:r w:rsidRPr="00CA407C">
        <w:rPr>
          <w:sz w:val="21"/>
          <w:szCs w:val="21"/>
        </w:rPr>
        <w:t>These learning objectives support Agribusiness and Applied Economics Programmatic Learning Outcome (PLO) #4: Finance, Risk and Strategy.</w:t>
      </w:r>
      <w:r w:rsidR="00CA407C" w:rsidRPr="00CA407C">
        <w:rPr>
          <w:rStyle w:val="FootnoteReference"/>
          <w:sz w:val="21"/>
          <w:szCs w:val="21"/>
        </w:rPr>
        <w:footnoteReference w:id="1"/>
      </w:r>
      <w:r w:rsidR="00CA407C" w:rsidRPr="00CA407C">
        <w:rPr>
          <w:sz w:val="21"/>
          <w:szCs w:val="21"/>
        </w:rPr>
        <w:t xml:space="preserve"> </w:t>
      </w:r>
      <w:r w:rsidRPr="00CA407C">
        <w:rPr>
          <w:sz w:val="21"/>
          <w:szCs w:val="21"/>
        </w:rPr>
        <w:t xml:space="preserve">PLO #4 will be assessed through a major final project that requires students to complete financial ratio calculations, a written analysis, and an oral summary for an agricultural lending case study (from the lender’s perspective). A series of formative assessments leading to the final project will build the requisite skills. </w:t>
      </w:r>
      <w:r w:rsidR="00031071">
        <w:rPr>
          <w:sz w:val="21"/>
          <w:szCs w:val="21"/>
        </w:rPr>
        <w:t xml:space="preserve">A pre-test and post-test </w:t>
      </w:r>
      <w:r w:rsidRPr="00CA407C">
        <w:rPr>
          <w:sz w:val="21"/>
          <w:szCs w:val="21"/>
        </w:rPr>
        <w:t>will also be used to gauge student learning.</w:t>
      </w:r>
    </w:p>
    <w:p w14:paraId="7A06F1CA" w14:textId="77777777" w:rsidR="00D17AD1" w:rsidRPr="00CA407C" w:rsidRDefault="00D17AD1" w:rsidP="00D17AD1">
      <w:pPr>
        <w:rPr>
          <w:b/>
          <w:lang w:eastAsia="ja-JP"/>
        </w:rPr>
      </w:pPr>
      <w:r w:rsidRPr="00CA407C">
        <w:rPr>
          <w:b/>
          <w:lang w:eastAsia="ja-JP"/>
        </w:rPr>
        <w:lastRenderedPageBreak/>
        <w:t xml:space="preserve">Course </w:t>
      </w:r>
      <w:r w:rsidR="003725DC" w:rsidRPr="00CA407C">
        <w:rPr>
          <w:b/>
          <w:lang w:eastAsia="ja-JP"/>
        </w:rPr>
        <w:t>Resources and Materials</w:t>
      </w:r>
    </w:p>
    <w:p w14:paraId="7776DD4C" w14:textId="77777777" w:rsidR="00D17AD1" w:rsidRPr="00CA407C" w:rsidRDefault="00D17AD1" w:rsidP="00D17AD1">
      <w:pPr>
        <w:rPr>
          <w:sz w:val="21"/>
          <w:szCs w:val="21"/>
          <w:lang w:eastAsia="ja-JP"/>
        </w:rPr>
      </w:pPr>
    </w:p>
    <w:p w14:paraId="2614A3D2" w14:textId="77777777" w:rsidR="00E37F88" w:rsidRPr="00CA407C" w:rsidRDefault="004D23B8" w:rsidP="0042471B">
      <w:pPr>
        <w:tabs>
          <w:tab w:val="left" w:pos="360"/>
        </w:tabs>
        <w:ind w:left="360"/>
        <w:rPr>
          <w:sz w:val="21"/>
          <w:szCs w:val="21"/>
          <w:lang w:eastAsia="ja-JP"/>
        </w:rPr>
      </w:pPr>
      <w:r w:rsidRPr="00CA407C">
        <w:rPr>
          <w:sz w:val="21"/>
          <w:szCs w:val="21"/>
          <w:lang w:eastAsia="ja-JP"/>
        </w:rPr>
        <w:t>There is no required textbook for this course.</w:t>
      </w:r>
    </w:p>
    <w:p w14:paraId="00DD88D5" w14:textId="77777777" w:rsidR="004D23B8" w:rsidRPr="00CA407C" w:rsidRDefault="004D23B8" w:rsidP="0042471B">
      <w:pPr>
        <w:tabs>
          <w:tab w:val="left" w:pos="360"/>
        </w:tabs>
        <w:ind w:left="360"/>
        <w:rPr>
          <w:sz w:val="21"/>
          <w:szCs w:val="21"/>
          <w:lang w:eastAsia="ja-JP"/>
        </w:rPr>
      </w:pPr>
    </w:p>
    <w:p w14:paraId="4DD7092D" w14:textId="77777777" w:rsidR="00E37F88" w:rsidRPr="00CA407C" w:rsidRDefault="00E37F88" w:rsidP="0042471B">
      <w:pPr>
        <w:tabs>
          <w:tab w:val="left" w:pos="360"/>
        </w:tabs>
        <w:ind w:left="360"/>
        <w:rPr>
          <w:sz w:val="21"/>
          <w:szCs w:val="21"/>
          <w:lang w:eastAsia="ja-JP"/>
        </w:rPr>
      </w:pPr>
      <w:r w:rsidRPr="00CA407C">
        <w:rPr>
          <w:sz w:val="21"/>
          <w:szCs w:val="21"/>
          <w:lang w:eastAsia="ja-JP"/>
        </w:rPr>
        <w:t>NDSU’s Blackboard site (</w:t>
      </w:r>
      <w:hyperlink r:id="rId8" w:history="1">
        <w:r w:rsidRPr="00CA407C">
          <w:rPr>
            <w:rStyle w:val="Hyperlink"/>
            <w:sz w:val="21"/>
            <w:szCs w:val="21"/>
            <w:lang w:eastAsia="ja-JP"/>
          </w:rPr>
          <w:t>https://bb.ndsu.nodak.edu/</w:t>
        </w:r>
      </w:hyperlink>
      <w:r w:rsidRPr="00CA407C">
        <w:rPr>
          <w:sz w:val="21"/>
          <w:szCs w:val="21"/>
          <w:lang w:eastAsia="ja-JP"/>
        </w:rPr>
        <w:t xml:space="preserve">) will be used for functions such as posting course content, collecting assignments, and managing grades. </w:t>
      </w:r>
      <w:r w:rsidR="006D6410" w:rsidRPr="00CA407C">
        <w:rPr>
          <w:sz w:val="21"/>
          <w:szCs w:val="21"/>
          <w:lang w:eastAsia="ja-JP"/>
        </w:rPr>
        <w:t>The Blackboard site will also contain the most recent version of the course syllabus.</w:t>
      </w:r>
    </w:p>
    <w:p w14:paraId="4D87ED39" w14:textId="77777777" w:rsidR="00A766F1" w:rsidRPr="00CA407C" w:rsidRDefault="00A766F1" w:rsidP="0042471B">
      <w:pPr>
        <w:tabs>
          <w:tab w:val="left" w:pos="0"/>
        </w:tabs>
        <w:rPr>
          <w:b/>
          <w:sz w:val="21"/>
          <w:szCs w:val="21"/>
        </w:rPr>
      </w:pPr>
    </w:p>
    <w:p w14:paraId="72A47BE5" w14:textId="77777777" w:rsidR="00A766F1" w:rsidRPr="00CA407C" w:rsidRDefault="00A766F1" w:rsidP="0042471B">
      <w:pPr>
        <w:tabs>
          <w:tab w:val="left" w:pos="0"/>
        </w:tabs>
        <w:rPr>
          <w:b/>
          <w:sz w:val="21"/>
          <w:szCs w:val="21"/>
        </w:rPr>
      </w:pPr>
    </w:p>
    <w:p w14:paraId="2B31F861" w14:textId="77777777" w:rsidR="006308E0" w:rsidRPr="00CA407C" w:rsidRDefault="0042471B" w:rsidP="0042471B">
      <w:pPr>
        <w:tabs>
          <w:tab w:val="left" w:pos="0"/>
        </w:tabs>
        <w:rPr>
          <w:b/>
        </w:rPr>
      </w:pPr>
      <w:r w:rsidRPr="00CA407C">
        <w:rPr>
          <w:b/>
        </w:rPr>
        <w:t>Course Overview</w:t>
      </w:r>
    </w:p>
    <w:p w14:paraId="37126234" w14:textId="77777777" w:rsidR="00160DAC" w:rsidRPr="00CA407C" w:rsidRDefault="00160DAC" w:rsidP="0042471B">
      <w:pPr>
        <w:tabs>
          <w:tab w:val="left" w:pos="0"/>
        </w:tabs>
        <w:rPr>
          <w:b/>
          <w:sz w:val="21"/>
          <w:szCs w:val="21"/>
        </w:rPr>
      </w:pPr>
    </w:p>
    <w:p w14:paraId="574E2ADF" w14:textId="77777777" w:rsidR="006308E0" w:rsidRPr="00CA407C" w:rsidRDefault="001A3BCA" w:rsidP="005A1376">
      <w:pPr>
        <w:tabs>
          <w:tab w:val="left" w:pos="270"/>
        </w:tabs>
        <w:ind w:left="360"/>
        <w:rPr>
          <w:sz w:val="21"/>
          <w:szCs w:val="21"/>
        </w:rPr>
      </w:pPr>
      <w:r w:rsidRPr="00CA407C">
        <w:rPr>
          <w:sz w:val="21"/>
          <w:szCs w:val="21"/>
        </w:rPr>
        <w:t xml:space="preserve">The course </w:t>
      </w:r>
      <w:r w:rsidR="00644A7B" w:rsidRPr="00CA407C">
        <w:rPr>
          <w:sz w:val="21"/>
          <w:szCs w:val="21"/>
        </w:rPr>
        <w:t>begins</w:t>
      </w:r>
      <w:r w:rsidRPr="00CA407C">
        <w:rPr>
          <w:sz w:val="21"/>
          <w:szCs w:val="21"/>
        </w:rPr>
        <w:t xml:space="preserve"> by exploring farm balance sheets, income statements, and </w:t>
      </w:r>
      <w:r w:rsidR="009F2963" w:rsidRPr="00CA407C">
        <w:rPr>
          <w:sz w:val="21"/>
          <w:szCs w:val="21"/>
        </w:rPr>
        <w:t>cash flow statements</w:t>
      </w:r>
      <w:r w:rsidRPr="00CA407C">
        <w:rPr>
          <w:sz w:val="21"/>
          <w:szCs w:val="21"/>
        </w:rPr>
        <w:t xml:space="preserve">. After covering these basics, loan applications will be analyzed through </w:t>
      </w:r>
      <w:r w:rsidR="00902F3A" w:rsidRPr="00CA407C">
        <w:rPr>
          <w:sz w:val="21"/>
          <w:szCs w:val="21"/>
        </w:rPr>
        <w:t xml:space="preserve">various </w:t>
      </w:r>
      <w:r w:rsidRPr="00CA407C">
        <w:rPr>
          <w:sz w:val="21"/>
          <w:szCs w:val="21"/>
        </w:rPr>
        <w:t>case st</w:t>
      </w:r>
      <w:r w:rsidR="00902F3A" w:rsidRPr="00CA407C">
        <w:rPr>
          <w:sz w:val="21"/>
          <w:szCs w:val="21"/>
        </w:rPr>
        <w:t>udies. These case studies will prepare students for the final project, which is a written and oral analysis of a loan application.</w:t>
      </w:r>
    </w:p>
    <w:p w14:paraId="6CCF9FE0" w14:textId="77777777" w:rsidR="006308E0" w:rsidRPr="00CA407C" w:rsidRDefault="006308E0" w:rsidP="001B248C">
      <w:pPr>
        <w:tabs>
          <w:tab w:val="left" w:pos="0"/>
        </w:tabs>
        <w:jc w:val="center"/>
        <w:rPr>
          <w:sz w:val="21"/>
          <w:szCs w:val="21"/>
        </w:rPr>
      </w:pPr>
    </w:p>
    <w:p w14:paraId="74353FAB" w14:textId="77777777" w:rsidR="001A3BCA" w:rsidRPr="00CA407C" w:rsidRDefault="001A3BCA" w:rsidP="001B248C">
      <w:pPr>
        <w:tabs>
          <w:tab w:val="left" w:pos="0"/>
        </w:tabs>
        <w:jc w:val="center"/>
        <w:rPr>
          <w:sz w:val="21"/>
          <w:szCs w:val="21"/>
        </w:rPr>
      </w:pPr>
    </w:p>
    <w:p w14:paraId="39D88785" w14:textId="77777777" w:rsidR="001B248C" w:rsidRPr="00CA407C" w:rsidRDefault="00CA407C" w:rsidP="00AD062E">
      <w:pPr>
        <w:tabs>
          <w:tab w:val="left" w:pos="0"/>
        </w:tabs>
        <w:rPr>
          <w:b/>
        </w:rPr>
      </w:pPr>
      <w:r>
        <w:rPr>
          <w:b/>
        </w:rPr>
        <w:t>Grading C</w:t>
      </w:r>
      <w:r w:rsidR="005B1CD8" w:rsidRPr="00CA407C">
        <w:rPr>
          <w:b/>
        </w:rPr>
        <w:t>omponents</w:t>
      </w:r>
    </w:p>
    <w:p w14:paraId="42D3D1A8" w14:textId="77777777" w:rsidR="00C321B1" w:rsidRPr="00CA407C" w:rsidRDefault="00C321B1" w:rsidP="00AD062E">
      <w:pPr>
        <w:tabs>
          <w:tab w:val="left" w:pos="0"/>
        </w:tabs>
        <w:rPr>
          <w:b/>
          <w:sz w:val="21"/>
          <w:szCs w:val="21"/>
        </w:rPr>
      </w:pPr>
    </w:p>
    <w:tbl>
      <w:tblPr>
        <w:tblStyle w:val="TableGrid"/>
        <w:tblW w:w="9101"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2866"/>
        <w:gridCol w:w="2897"/>
      </w:tblGrid>
      <w:tr w:rsidR="00053D43" w:rsidRPr="00CA407C" w14:paraId="1DA7F6FA" w14:textId="77777777" w:rsidTr="00834C73">
        <w:tc>
          <w:tcPr>
            <w:tcW w:w="3338" w:type="dxa"/>
            <w:tcBorders>
              <w:top w:val="single" w:sz="4" w:space="0" w:color="auto"/>
              <w:bottom w:val="single" w:sz="4" w:space="0" w:color="auto"/>
            </w:tcBorders>
          </w:tcPr>
          <w:p w14:paraId="531EF9CA" w14:textId="77777777" w:rsidR="00053D43" w:rsidRPr="00CA407C" w:rsidRDefault="00053D43" w:rsidP="00C321B1">
            <w:pPr>
              <w:ind w:left="180" w:hanging="288"/>
              <w:rPr>
                <w:sz w:val="21"/>
                <w:szCs w:val="21"/>
                <w:lang w:eastAsia="ja-JP"/>
              </w:rPr>
            </w:pPr>
            <w:r w:rsidRPr="00CA407C">
              <w:rPr>
                <w:sz w:val="21"/>
                <w:szCs w:val="21"/>
                <w:lang w:eastAsia="ja-JP"/>
              </w:rPr>
              <w:t>Item</w:t>
            </w:r>
          </w:p>
        </w:tc>
        <w:tc>
          <w:tcPr>
            <w:tcW w:w="2866" w:type="dxa"/>
            <w:tcBorders>
              <w:top w:val="single" w:sz="4" w:space="0" w:color="auto"/>
              <w:bottom w:val="single" w:sz="4" w:space="0" w:color="auto"/>
            </w:tcBorders>
          </w:tcPr>
          <w:p w14:paraId="66619977" w14:textId="77777777" w:rsidR="00053D43" w:rsidRPr="00CA407C" w:rsidRDefault="00053D43" w:rsidP="00D30474">
            <w:pPr>
              <w:ind w:hanging="26"/>
              <w:rPr>
                <w:sz w:val="21"/>
                <w:szCs w:val="21"/>
                <w:lang w:eastAsia="ja-JP"/>
              </w:rPr>
            </w:pPr>
            <w:r w:rsidRPr="00CA407C">
              <w:rPr>
                <w:sz w:val="21"/>
                <w:szCs w:val="21"/>
                <w:lang w:eastAsia="ja-JP"/>
              </w:rPr>
              <w:t>Number</w:t>
            </w:r>
          </w:p>
        </w:tc>
        <w:tc>
          <w:tcPr>
            <w:tcW w:w="2897" w:type="dxa"/>
            <w:tcBorders>
              <w:top w:val="single" w:sz="4" w:space="0" w:color="auto"/>
              <w:bottom w:val="single" w:sz="4" w:space="0" w:color="auto"/>
            </w:tcBorders>
          </w:tcPr>
          <w:p w14:paraId="49495753" w14:textId="77777777" w:rsidR="00053D43" w:rsidRPr="00CA407C" w:rsidRDefault="00053D43" w:rsidP="00D30474">
            <w:pPr>
              <w:ind w:hanging="12"/>
              <w:rPr>
                <w:sz w:val="21"/>
                <w:szCs w:val="21"/>
                <w:lang w:eastAsia="ja-JP"/>
              </w:rPr>
            </w:pPr>
            <w:r w:rsidRPr="00CA407C">
              <w:rPr>
                <w:sz w:val="21"/>
                <w:szCs w:val="21"/>
                <w:lang w:eastAsia="ja-JP"/>
              </w:rPr>
              <w:t>Percentage</w:t>
            </w:r>
            <w:r w:rsidR="00C321B1" w:rsidRPr="00CA407C">
              <w:rPr>
                <w:sz w:val="21"/>
                <w:szCs w:val="21"/>
                <w:lang w:eastAsia="ja-JP"/>
              </w:rPr>
              <w:t xml:space="preserve"> of final grade</w:t>
            </w:r>
          </w:p>
        </w:tc>
      </w:tr>
      <w:tr w:rsidR="00053D43" w:rsidRPr="00CA407C" w14:paraId="09125CA1" w14:textId="77777777" w:rsidTr="00C321B1">
        <w:tc>
          <w:tcPr>
            <w:tcW w:w="3338" w:type="dxa"/>
            <w:tcBorders>
              <w:top w:val="single" w:sz="4" w:space="0" w:color="auto"/>
            </w:tcBorders>
          </w:tcPr>
          <w:p w14:paraId="4FBA96E8" w14:textId="77777777" w:rsidR="00053D43" w:rsidRPr="00CA407C" w:rsidRDefault="00E72715" w:rsidP="00C321B1">
            <w:pPr>
              <w:ind w:left="180" w:hanging="288"/>
              <w:rPr>
                <w:sz w:val="21"/>
                <w:szCs w:val="21"/>
                <w:vertAlign w:val="superscript"/>
                <w:lang w:eastAsia="ja-JP"/>
              </w:rPr>
            </w:pPr>
            <w:r w:rsidRPr="00CA407C">
              <w:rPr>
                <w:sz w:val="21"/>
                <w:szCs w:val="21"/>
              </w:rPr>
              <w:t>In-class a</w:t>
            </w:r>
            <w:r w:rsidR="00013251" w:rsidRPr="00CA407C">
              <w:rPr>
                <w:sz w:val="21"/>
                <w:szCs w:val="21"/>
              </w:rPr>
              <w:t>ssignments</w:t>
            </w:r>
            <w:r w:rsidR="00C321B1" w:rsidRPr="00CA407C">
              <w:rPr>
                <w:sz w:val="21"/>
                <w:szCs w:val="21"/>
                <w:vertAlign w:val="superscript"/>
                <w:lang w:eastAsia="ja-JP"/>
              </w:rPr>
              <w:t>1</w:t>
            </w:r>
          </w:p>
        </w:tc>
        <w:tc>
          <w:tcPr>
            <w:tcW w:w="2866" w:type="dxa"/>
            <w:tcBorders>
              <w:top w:val="single" w:sz="4" w:space="0" w:color="auto"/>
            </w:tcBorders>
          </w:tcPr>
          <w:p w14:paraId="443C2410" w14:textId="77777777" w:rsidR="00053D43" w:rsidRPr="00CA407C" w:rsidRDefault="00053D43" w:rsidP="00D30474">
            <w:pPr>
              <w:ind w:hanging="26"/>
              <w:rPr>
                <w:sz w:val="21"/>
                <w:szCs w:val="21"/>
                <w:lang w:eastAsia="ja-JP"/>
              </w:rPr>
            </w:pPr>
            <w:r w:rsidRPr="00CA407C">
              <w:rPr>
                <w:sz w:val="21"/>
                <w:szCs w:val="21"/>
                <w:lang w:eastAsia="ja-JP"/>
              </w:rPr>
              <w:t>Variable</w:t>
            </w:r>
          </w:p>
        </w:tc>
        <w:tc>
          <w:tcPr>
            <w:tcW w:w="2897" w:type="dxa"/>
            <w:tcBorders>
              <w:top w:val="single" w:sz="4" w:space="0" w:color="auto"/>
            </w:tcBorders>
          </w:tcPr>
          <w:p w14:paraId="52405539" w14:textId="77777777" w:rsidR="00053D43" w:rsidRPr="00CA407C" w:rsidRDefault="00A766F1" w:rsidP="00D30474">
            <w:pPr>
              <w:ind w:hanging="12"/>
              <w:rPr>
                <w:sz w:val="21"/>
                <w:szCs w:val="21"/>
                <w:lang w:eastAsia="ja-JP"/>
              </w:rPr>
            </w:pPr>
            <w:r w:rsidRPr="00CA407C">
              <w:rPr>
                <w:sz w:val="21"/>
                <w:szCs w:val="21"/>
                <w:lang w:eastAsia="ja-JP"/>
              </w:rPr>
              <w:t>2</w:t>
            </w:r>
            <w:r w:rsidR="00013251" w:rsidRPr="00CA407C">
              <w:rPr>
                <w:sz w:val="21"/>
                <w:szCs w:val="21"/>
                <w:lang w:eastAsia="ja-JP"/>
              </w:rPr>
              <w:t>0</w:t>
            </w:r>
            <w:r w:rsidR="00053D43" w:rsidRPr="00CA407C">
              <w:rPr>
                <w:sz w:val="21"/>
                <w:szCs w:val="21"/>
                <w:lang w:eastAsia="ja-JP"/>
              </w:rPr>
              <w:t>%</w:t>
            </w:r>
          </w:p>
        </w:tc>
      </w:tr>
      <w:tr w:rsidR="00053D43" w:rsidRPr="00CA407C" w14:paraId="733D87A4" w14:textId="77777777" w:rsidTr="00C321B1">
        <w:tc>
          <w:tcPr>
            <w:tcW w:w="3338" w:type="dxa"/>
          </w:tcPr>
          <w:p w14:paraId="207835B3" w14:textId="77777777" w:rsidR="00053D43" w:rsidRPr="00CA407C" w:rsidRDefault="00053D43" w:rsidP="00C321B1">
            <w:pPr>
              <w:ind w:left="180" w:hanging="288"/>
              <w:rPr>
                <w:sz w:val="21"/>
                <w:szCs w:val="21"/>
                <w:vertAlign w:val="superscript"/>
                <w:lang w:eastAsia="ja-JP"/>
              </w:rPr>
            </w:pPr>
            <w:r w:rsidRPr="00CA407C">
              <w:rPr>
                <w:sz w:val="21"/>
                <w:szCs w:val="21"/>
                <w:lang w:eastAsia="ja-JP"/>
              </w:rPr>
              <w:t>Homework</w:t>
            </w:r>
            <w:r w:rsidR="00E72715" w:rsidRPr="00CA407C">
              <w:rPr>
                <w:sz w:val="21"/>
                <w:szCs w:val="21"/>
                <w:lang w:eastAsia="ja-JP"/>
              </w:rPr>
              <w:t xml:space="preserve"> a</w:t>
            </w:r>
            <w:r w:rsidR="00013251" w:rsidRPr="00CA407C">
              <w:rPr>
                <w:sz w:val="21"/>
                <w:szCs w:val="21"/>
                <w:lang w:eastAsia="ja-JP"/>
              </w:rPr>
              <w:t>ssignments</w:t>
            </w:r>
            <w:r w:rsidR="00CA407C" w:rsidRPr="00CA407C">
              <w:rPr>
                <w:sz w:val="21"/>
                <w:szCs w:val="21"/>
                <w:vertAlign w:val="superscript"/>
                <w:lang w:eastAsia="ja-JP"/>
              </w:rPr>
              <w:t>2</w:t>
            </w:r>
          </w:p>
        </w:tc>
        <w:tc>
          <w:tcPr>
            <w:tcW w:w="2866" w:type="dxa"/>
          </w:tcPr>
          <w:p w14:paraId="3EB0EA1F" w14:textId="77777777" w:rsidR="00053D43" w:rsidRPr="00CA407C" w:rsidRDefault="00013251" w:rsidP="00D30474">
            <w:pPr>
              <w:ind w:hanging="26"/>
              <w:rPr>
                <w:sz w:val="21"/>
                <w:szCs w:val="21"/>
                <w:lang w:eastAsia="ja-JP"/>
              </w:rPr>
            </w:pPr>
            <w:r w:rsidRPr="00CA407C">
              <w:rPr>
                <w:sz w:val="21"/>
                <w:szCs w:val="21"/>
                <w:lang w:eastAsia="ja-JP"/>
              </w:rPr>
              <w:t>Variable</w:t>
            </w:r>
          </w:p>
        </w:tc>
        <w:tc>
          <w:tcPr>
            <w:tcW w:w="2897" w:type="dxa"/>
          </w:tcPr>
          <w:p w14:paraId="241275CA" w14:textId="77777777" w:rsidR="00053D43" w:rsidRPr="00CA407C" w:rsidRDefault="00E72715" w:rsidP="00D30474">
            <w:pPr>
              <w:ind w:hanging="12"/>
              <w:rPr>
                <w:sz w:val="21"/>
                <w:szCs w:val="21"/>
                <w:lang w:eastAsia="ja-JP"/>
              </w:rPr>
            </w:pPr>
            <w:r w:rsidRPr="00CA407C">
              <w:rPr>
                <w:sz w:val="21"/>
                <w:szCs w:val="21"/>
                <w:lang w:eastAsia="ja-JP"/>
              </w:rPr>
              <w:t>25</w:t>
            </w:r>
            <w:r w:rsidR="00053D43" w:rsidRPr="00CA407C">
              <w:rPr>
                <w:sz w:val="21"/>
                <w:szCs w:val="21"/>
                <w:lang w:eastAsia="ja-JP"/>
              </w:rPr>
              <w:t>%</w:t>
            </w:r>
          </w:p>
        </w:tc>
      </w:tr>
      <w:tr w:rsidR="00A766F1" w:rsidRPr="00CA407C" w14:paraId="5B33EEFB" w14:textId="77777777" w:rsidTr="00C321B1">
        <w:tc>
          <w:tcPr>
            <w:tcW w:w="3338" w:type="dxa"/>
          </w:tcPr>
          <w:p w14:paraId="1A89A6CD" w14:textId="77777777" w:rsidR="00A766F1" w:rsidRPr="00CA407C" w:rsidRDefault="00A766F1" w:rsidP="00C321B1">
            <w:pPr>
              <w:ind w:left="180" w:hanging="288"/>
              <w:rPr>
                <w:sz w:val="21"/>
                <w:szCs w:val="21"/>
                <w:lang w:eastAsia="ja-JP"/>
              </w:rPr>
            </w:pPr>
            <w:r w:rsidRPr="00CA407C">
              <w:rPr>
                <w:sz w:val="21"/>
                <w:szCs w:val="21"/>
                <w:lang w:eastAsia="ja-JP"/>
              </w:rPr>
              <w:t>Exams</w:t>
            </w:r>
            <w:r w:rsidRPr="00CA407C">
              <w:rPr>
                <w:sz w:val="21"/>
                <w:szCs w:val="21"/>
                <w:vertAlign w:val="superscript"/>
                <w:lang w:eastAsia="ja-JP"/>
              </w:rPr>
              <w:t>3</w:t>
            </w:r>
          </w:p>
        </w:tc>
        <w:tc>
          <w:tcPr>
            <w:tcW w:w="2866" w:type="dxa"/>
          </w:tcPr>
          <w:p w14:paraId="2DD0C2A4" w14:textId="77777777" w:rsidR="00A766F1" w:rsidRPr="00CA407C" w:rsidRDefault="00A766F1" w:rsidP="00D30474">
            <w:pPr>
              <w:ind w:hanging="26"/>
              <w:rPr>
                <w:sz w:val="21"/>
                <w:szCs w:val="21"/>
                <w:lang w:eastAsia="ja-JP"/>
              </w:rPr>
            </w:pPr>
            <w:r w:rsidRPr="00CA407C">
              <w:rPr>
                <w:sz w:val="21"/>
                <w:szCs w:val="21"/>
                <w:lang w:eastAsia="ja-JP"/>
              </w:rPr>
              <w:t>2</w:t>
            </w:r>
          </w:p>
        </w:tc>
        <w:tc>
          <w:tcPr>
            <w:tcW w:w="2897" w:type="dxa"/>
          </w:tcPr>
          <w:p w14:paraId="3CC7E1F3" w14:textId="77777777" w:rsidR="00A766F1" w:rsidRPr="00CA407C" w:rsidRDefault="00E72715" w:rsidP="00D30474">
            <w:pPr>
              <w:ind w:hanging="12"/>
              <w:rPr>
                <w:sz w:val="21"/>
                <w:szCs w:val="21"/>
                <w:lang w:eastAsia="ja-JP"/>
              </w:rPr>
            </w:pPr>
            <w:r w:rsidRPr="00CA407C">
              <w:rPr>
                <w:sz w:val="21"/>
                <w:szCs w:val="21"/>
                <w:lang w:eastAsia="ja-JP"/>
              </w:rPr>
              <w:t>25</w:t>
            </w:r>
            <w:r w:rsidR="00A766F1" w:rsidRPr="00CA407C">
              <w:rPr>
                <w:sz w:val="21"/>
                <w:szCs w:val="21"/>
                <w:lang w:eastAsia="ja-JP"/>
              </w:rPr>
              <w:t>%</w:t>
            </w:r>
          </w:p>
        </w:tc>
      </w:tr>
      <w:tr w:rsidR="00053D43" w:rsidRPr="00CA407C" w14:paraId="40F392C4" w14:textId="77777777" w:rsidTr="00C321B1">
        <w:tc>
          <w:tcPr>
            <w:tcW w:w="3338" w:type="dxa"/>
          </w:tcPr>
          <w:p w14:paraId="72640CDD" w14:textId="77777777" w:rsidR="00053D43" w:rsidRPr="00CA407C" w:rsidRDefault="00E72715" w:rsidP="00C321B1">
            <w:pPr>
              <w:ind w:left="180" w:hanging="288"/>
              <w:rPr>
                <w:sz w:val="21"/>
                <w:szCs w:val="21"/>
                <w:vertAlign w:val="superscript"/>
                <w:lang w:eastAsia="ja-JP"/>
              </w:rPr>
            </w:pPr>
            <w:r w:rsidRPr="00CA407C">
              <w:rPr>
                <w:sz w:val="21"/>
                <w:szCs w:val="21"/>
                <w:lang w:eastAsia="ja-JP"/>
              </w:rPr>
              <w:t>Final case s</w:t>
            </w:r>
            <w:r w:rsidR="00013251" w:rsidRPr="00CA407C">
              <w:rPr>
                <w:sz w:val="21"/>
                <w:szCs w:val="21"/>
                <w:lang w:eastAsia="ja-JP"/>
              </w:rPr>
              <w:t>tudy</w:t>
            </w:r>
            <w:r w:rsidR="00A766F1" w:rsidRPr="00CA407C">
              <w:rPr>
                <w:sz w:val="21"/>
                <w:szCs w:val="21"/>
                <w:vertAlign w:val="superscript"/>
                <w:lang w:eastAsia="ja-JP"/>
              </w:rPr>
              <w:t>4</w:t>
            </w:r>
          </w:p>
        </w:tc>
        <w:tc>
          <w:tcPr>
            <w:tcW w:w="2866" w:type="dxa"/>
          </w:tcPr>
          <w:p w14:paraId="034E79E4" w14:textId="77777777" w:rsidR="00053D43" w:rsidRPr="00CA407C" w:rsidRDefault="00013251" w:rsidP="00D30474">
            <w:pPr>
              <w:ind w:hanging="26"/>
              <w:rPr>
                <w:sz w:val="21"/>
                <w:szCs w:val="21"/>
                <w:lang w:eastAsia="ja-JP"/>
              </w:rPr>
            </w:pPr>
            <w:r w:rsidRPr="00CA407C">
              <w:rPr>
                <w:sz w:val="21"/>
                <w:szCs w:val="21"/>
                <w:lang w:eastAsia="ja-JP"/>
              </w:rPr>
              <w:t>1</w:t>
            </w:r>
          </w:p>
        </w:tc>
        <w:tc>
          <w:tcPr>
            <w:tcW w:w="2897" w:type="dxa"/>
          </w:tcPr>
          <w:p w14:paraId="74A6E030" w14:textId="77777777" w:rsidR="00053D43" w:rsidRPr="00CA407C" w:rsidRDefault="00013251" w:rsidP="00D30474">
            <w:pPr>
              <w:ind w:hanging="12"/>
              <w:rPr>
                <w:sz w:val="21"/>
                <w:szCs w:val="21"/>
                <w:lang w:eastAsia="ja-JP"/>
              </w:rPr>
            </w:pPr>
            <w:r w:rsidRPr="00CA407C">
              <w:rPr>
                <w:sz w:val="21"/>
                <w:szCs w:val="21"/>
                <w:lang w:eastAsia="ja-JP"/>
              </w:rPr>
              <w:t>30</w:t>
            </w:r>
            <w:r w:rsidR="00053D43" w:rsidRPr="00CA407C">
              <w:rPr>
                <w:sz w:val="21"/>
                <w:szCs w:val="21"/>
                <w:lang w:eastAsia="ja-JP"/>
              </w:rPr>
              <w:t>%</w:t>
            </w:r>
          </w:p>
        </w:tc>
      </w:tr>
      <w:tr w:rsidR="00C321B1" w:rsidRPr="00CA407C" w14:paraId="68844EA6" w14:textId="77777777" w:rsidTr="00834C73">
        <w:tc>
          <w:tcPr>
            <w:tcW w:w="3338" w:type="dxa"/>
            <w:tcBorders>
              <w:bottom w:val="single" w:sz="4" w:space="0" w:color="auto"/>
            </w:tcBorders>
          </w:tcPr>
          <w:p w14:paraId="5B524763" w14:textId="77777777" w:rsidR="00C321B1" w:rsidRPr="00CA407C" w:rsidRDefault="00C321B1" w:rsidP="00C321B1">
            <w:pPr>
              <w:ind w:left="180" w:hanging="288"/>
              <w:rPr>
                <w:i/>
                <w:sz w:val="21"/>
                <w:szCs w:val="21"/>
                <w:lang w:eastAsia="ja-JP"/>
              </w:rPr>
            </w:pPr>
            <w:r w:rsidRPr="00CA407C">
              <w:rPr>
                <w:i/>
                <w:sz w:val="21"/>
                <w:szCs w:val="21"/>
                <w:lang w:eastAsia="ja-JP"/>
              </w:rPr>
              <w:t>Total</w:t>
            </w:r>
          </w:p>
        </w:tc>
        <w:tc>
          <w:tcPr>
            <w:tcW w:w="2866" w:type="dxa"/>
            <w:tcBorders>
              <w:bottom w:val="single" w:sz="4" w:space="0" w:color="auto"/>
            </w:tcBorders>
          </w:tcPr>
          <w:p w14:paraId="7E89872A" w14:textId="77777777" w:rsidR="00C321B1" w:rsidRPr="00CA407C" w:rsidRDefault="00C321B1" w:rsidP="00D30474">
            <w:pPr>
              <w:ind w:hanging="26"/>
              <w:rPr>
                <w:i/>
                <w:sz w:val="21"/>
                <w:szCs w:val="21"/>
                <w:lang w:eastAsia="ja-JP"/>
              </w:rPr>
            </w:pPr>
          </w:p>
        </w:tc>
        <w:tc>
          <w:tcPr>
            <w:tcW w:w="2897" w:type="dxa"/>
            <w:tcBorders>
              <w:bottom w:val="single" w:sz="4" w:space="0" w:color="auto"/>
            </w:tcBorders>
          </w:tcPr>
          <w:p w14:paraId="7D134D2A" w14:textId="77777777" w:rsidR="00C321B1" w:rsidRPr="00CA407C" w:rsidRDefault="00C321B1" w:rsidP="00D30474">
            <w:pPr>
              <w:ind w:hanging="12"/>
              <w:rPr>
                <w:i/>
                <w:sz w:val="21"/>
                <w:szCs w:val="21"/>
                <w:lang w:eastAsia="ja-JP"/>
              </w:rPr>
            </w:pPr>
            <w:r w:rsidRPr="00CA407C">
              <w:rPr>
                <w:i/>
                <w:sz w:val="21"/>
                <w:szCs w:val="21"/>
                <w:lang w:eastAsia="ja-JP"/>
              </w:rPr>
              <w:t>100%</w:t>
            </w:r>
          </w:p>
        </w:tc>
      </w:tr>
    </w:tbl>
    <w:p w14:paraId="36CA2307" w14:textId="77777777" w:rsidR="00C968DD" w:rsidRPr="00CA407C" w:rsidRDefault="00C968DD" w:rsidP="001B248C">
      <w:pPr>
        <w:rPr>
          <w:sz w:val="21"/>
          <w:szCs w:val="21"/>
          <w:lang w:eastAsia="ja-JP"/>
        </w:rPr>
      </w:pPr>
    </w:p>
    <w:p w14:paraId="03AE8C87" w14:textId="77777777" w:rsidR="005F757B" w:rsidRPr="00CA407C" w:rsidRDefault="00C321B1" w:rsidP="00D17AD1">
      <w:pPr>
        <w:ind w:left="360" w:hanging="180"/>
        <w:rPr>
          <w:sz w:val="21"/>
          <w:szCs w:val="21"/>
          <w:lang w:eastAsia="ja-JP"/>
        </w:rPr>
      </w:pPr>
      <w:r w:rsidRPr="00CA407C">
        <w:rPr>
          <w:sz w:val="21"/>
          <w:szCs w:val="21"/>
          <w:lang w:eastAsia="ja-JP"/>
        </w:rPr>
        <w:tab/>
      </w:r>
      <w:r w:rsidRPr="00CA407C">
        <w:rPr>
          <w:sz w:val="21"/>
          <w:szCs w:val="21"/>
          <w:vertAlign w:val="superscript"/>
          <w:lang w:eastAsia="ja-JP"/>
        </w:rPr>
        <w:t>1</w:t>
      </w:r>
      <w:r w:rsidRPr="00CA407C">
        <w:rPr>
          <w:sz w:val="21"/>
          <w:szCs w:val="21"/>
          <w:lang w:eastAsia="ja-JP"/>
        </w:rPr>
        <w:t xml:space="preserve"> </w:t>
      </w:r>
      <w:r w:rsidR="00E72715" w:rsidRPr="00CA407C">
        <w:rPr>
          <w:i/>
          <w:sz w:val="21"/>
          <w:szCs w:val="21"/>
        </w:rPr>
        <w:t>In-class a</w:t>
      </w:r>
      <w:r w:rsidR="00013251" w:rsidRPr="00CA407C">
        <w:rPr>
          <w:i/>
          <w:sz w:val="21"/>
          <w:szCs w:val="21"/>
        </w:rPr>
        <w:t>ssignments</w:t>
      </w:r>
      <w:r w:rsidR="00E72715" w:rsidRPr="00CA407C">
        <w:rPr>
          <w:i/>
          <w:sz w:val="21"/>
          <w:szCs w:val="21"/>
        </w:rPr>
        <w:t xml:space="preserve"> and participation</w:t>
      </w:r>
      <w:r w:rsidR="00D17AD1" w:rsidRPr="00CA407C">
        <w:rPr>
          <w:i/>
          <w:sz w:val="21"/>
          <w:szCs w:val="21"/>
          <w:lang w:eastAsia="ja-JP"/>
        </w:rPr>
        <w:t>:</w:t>
      </w:r>
      <w:r w:rsidR="00D17AD1" w:rsidRPr="00CA407C">
        <w:rPr>
          <w:sz w:val="21"/>
          <w:szCs w:val="21"/>
          <w:lang w:eastAsia="ja-JP"/>
        </w:rPr>
        <w:t xml:space="preserve"> </w:t>
      </w:r>
      <w:r w:rsidR="001A3BCA" w:rsidRPr="00CA407C">
        <w:rPr>
          <w:sz w:val="21"/>
          <w:szCs w:val="21"/>
          <w:lang w:eastAsia="ja-JP"/>
        </w:rPr>
        <w:t xml:space="preserve">In-class assignments will be used to </w:t>
      </w:r>
      <w:r w:rsidR="005A1376" w:rsidRPr="00CA407C">
        <w:rPr>
          <w:sz w:val="21"/>
          <w:szCs w:val="21"/>
          <w:lang w:eastAsia="ja-JP"/>
        </w:rPr>
        <w:t>enhance</w:t>
      </w:r>
      <w:r w:rsidR="001A3BCA" w:rsidRPr="00CA407C">
        <w:rPr>
          <w:sz w:val="21"/>
          <w:szCs w:val="21"/>
          <w:lang w:eastAsia="ja-JP"/>
        </w:rPr>
        <w:t xml:space="preserve"> student learning. Assignments will be based on lecture material, previous homework assignments, and assigned readings.</w:t>
      </w:r>
      <w:r w:rsidR="00E72715" w:rsidRPr="00CA407C">
        <w:rPr>
          <w:sz w:val="21"/>
          <w:szCs w:val="21"/>
          <w:lang w:eastAsia="ja-JP"/>
        </w:rPr>
        <w:t xml:space="preserve"> Points may also be awarded for participation and attendance.</w:t>
      </w:r>
    </w:p>
    <w:p w14:paraId="5A51C75F" w14:textId="77777777" w:rsidR="00D17AD1" w:rsidRPr="00CA407C" w:rsidRDefault="00D17AD1" w:rsidP="00C321B1">
      <w:pPr>
        <w:ind w:left="360"/>
        <w:rPr>
          <w:sz w:val="21"/>
          <w:szCs w:val="21"/>
          <w:lang w:eastAsia="ja-JP"/>
        </w:rPr>
      </w:pPr>
    </w:p>
    <w:p w14:paraId="0E5A676C" w14:textId="77777777" w:rsidR="00C321B1" w:rsidRPr="00CA407C" w:rsidRDefault="00C321B1" w:rsidP="00C321B1">
      <w:pPr>
        <w:ind w:left="360"/>
        <w:rPr>
          <w:sz w:val="21"/>
          <w:szCs w:val="21"/>
          <w:vertAlign w:val="superscript"/>
          <w:lang w:eastAsia="ja-JP"/>
        </w:rPr>
      </w:pPr>
      <w:r w:rsidRPr="00CA407C">
        <w:rPr>
          <w:sz w:val="21"/>
          <w:szCs w:val="21"/>
          <w:vertAlign w:val="superscript"/>
          <w:lang w:eastAsia="ja-JP"/>
        </w:rPr>
        <w:t>2</w:t>
      </w:r>
      <w:r w:rsidR="00D30474" w:rsidRPr="00CA407C">
        <w:rPr>
          <w:sz w:val="21"/>
          <w:szCs w:val="21"/>
          <w:lang w:eastAsia="ja-JP"/>
        </w:rPr>
        <w:t xml:space="preserve"> </w:t>
      </w:r>
      <w:r w:rsidR="00D17AD1" w:rsidRPr="00CA407C">
        <w:rPr>
          <w:i/>
          <w:sz w:val="21"/>
          <w:szCs w:val="21"/>
          <w:lang w:eastAsia="ja-JP"/>
        </w:rPr>
        <w:t>Homework</w:t>
      </w:r>
      <w:r w:rsidR="00E72715" w:rsidRPr="00CA407C">
        <w:rPr>
          <w:i/>
          <w:sz w:val="21"/>
          <w:szCs w:val="21"/>
          <w:lang w:eastAsia="ja-JP"/>
        </w:rPr>
        <w:t xml:space="preserve"> a</w:t>
      </w:r>
      <w:r w:rsidR="00013251" w:rsidRPr="00CA407C">
        <w:rPr>
          <w:i/>
          <w:sz w:val="21"/>
          <w:szCs w:val="21"/>
          <w:lang w:eastAsia="ja-JP"/>
        </w:rPr>
        <w:t>ssignments</w:t>
      </w:r>
      <w:r w:rsidR="00D17AD1" w:rsidRPr="00CA407C">
        <w:rPr>
          <w:i/>
          <w:sz w:val="21"/>
          <w:szCs w:val="21"/>
          <w:lang w:eastAsia="ja-JP"/>
        </w:rPr>
        <w:t>:</w:t>
      </w:r>
      <w:r w:rsidR="00D17AD1" w:rsidRPr="00CA407C">
        <w:rPr>
          <w:sz w:val="21"/>
          <w:szCs w:val="21"/>
          <w:lang w:eastAsia="ja-JP"/>
        </w:rPr>
        <w:t xml:space="preserve"> </w:t>
      </w:r>
      <w:r w:rsidR="00013251" w:rsidRPr="00CA407C">
        <w:rPr>
          <w:sz w:val="21"/>
          <w:szCs w:val="21"/>
          <w:lang w:eastAsia="ja-JP"/>
        </w:rPr>
        <w:t>Homework assignments will be assigned throughout the semester</w:t>
      </w:r>
      <w:r w:rsidR="00D30474" w:rsidRPr="00CA407C">
        <w:rPr>
          <w:sz w:val="21"/>
          <w:szCs w:val="21"/>
          <w:lang w:eastAsia="ja-JP"/>
        </w:rPr>
        <w:t>.</w:t>
      </w:r>
      <w:r w:rsidR="00013251" w:rsidRPr="00CA407C">
        <w:rPr>
          <w:sz w:val="21"/>
          <w:szCs w:val="21"/>
          <w:lang w:eastAsia="ja-JP"/>
        </w:rPr>
        <w:t xml:space="preserve"> </w:t>
      </w:r>
    </w:p>
    <w:p w14:paraId="3D3E60E4" w14:textId="77777777" w:rsidR="00D17AD1" w:rsidRPr="00CA407C" w:rsidRDefault="00D17AD1" w:rsidP="00C321B1">
      <w:pPr>
        <w:ind w:left="360"/>
        <w:rPr>
          <w:sz w:val="21"/>
          <w:szCs w:val="21"/>
          <w:vertAlign w:val="superscript"/>
          <w:lang w:eastAsia="ja-JP"/>
        </w:rPr>
      </w:pPr>
    </w:p>
    <w:p w14:paraId="1D17EFAF" w14:textId="77777777" w:rsidR="00013251" w:rsidRPr="00CA407C" w:rsidRDefault="00C321B1" w:rsidP="00013251">
      <w:pPr>
        <w:ind w:left="360"/>
        <w:rPr>
          <w:sz w:val="21"/>
          <w:szCs w:val="21"/>
        </w:rPr>
      </w:pPr>
      <w:r w:rsidRPr="00CA407C">
        <w:rPr>
          <w:sz w:val="21"/>
          <w:szCs w:val="21"/>
          <w:vertAlign w:val="superscript"/>
          <w:lang w:eastAsia="ja-JP"/>
        </w:rPr>
        <w:t>3</w:t>
      </w:r>
      <w:r w:rsidR="00003A84" w:rsidRPr="00CA407C">
        <w:rPr>
          <w:sz w:val="21"/>
          <w:szCs w:val="21"/>
          <w:lang w:eastAsia="ja-JP"/>
        </w:rPr>
        <w:t xml:space="preserve"> </w:t>
      </w:r>
      <w:r w:rsidR="00A766F1" w:rsidRPr="00CA407C">
        <w:rPr>
          <w:i/>
          <w:sz w:val="21"/>
          <w:szCs w:val="21"/>
          <w:lang w:eastAsia="ja-JP"/>
        </w:rPr>
        <w:t>Exams</w:t>
      </w:r>
      <w:r w:rsidR="00D17AD1" w:rsidRPr="00CA407C">
        <w:rPr>
          <w:i/>
          <w:sz w:val="21"/>
          <w:szCs w:val="21"/>
          <w:lang w:eastAsia="ja-JP"/>
        </w:rPr>
        <w:t>:</w:t>
      </w:r>
      <w:r w:rsidR="00D17AD1" w:rsidRPr="00CA407C">
        <w:rPr>
          <w:sz w:val="21"/>
          <w:szCs w:val="21"/>
          <w:lang w:eastAsia="ja-JP"/>
        </w:rPr>
        <w:t xml:space="preserve"> </w:t>
      </w:r>
      <w:r w:rsidR="00A766F1" w:rsidRPr="00CA407C">
        <w:rPr>
          <w:sz w:val="21"/>
          <w:szCs w:val="21"/>
          <w:lang w:eastAsia="ja-JP"/>
        </w:rPr>
        <w:t>Two in-class exams will be given.</w:t>
      </w:r>
    </w:p>
    <w:p w14:paraId="3A52D2C8" w14:textId="77777777" w:rsidR="00A766F1" w:rsidRPr="00CA407C" w:rsidRDefault="00A766F1" w:rsidP="00013251">
      <w:pPr>
        <w:ind w:left="360"/>
        <w:rPr>
          <w:sz w:val="21"/>
          <w:szCs w:val="21"/>
        </w:rPr>
      </w:pPr>
    </w:p>
    <w:p w14:paraId="166D2411" w14:textId="77777777" w:rsidR="00A766F1" w:rsidRPr="00CA407C" w:rsidRDefault="00A766F1" w:rsidP="00A766F1">
      <w:pPr>
        <w:ind w:left="360"/>
        <w:rPr>
          <w:sz w:val="21"/>
          <w:szCs w:val="21"/>
          <w:lang w:eastAsia="ja-JP"/>
        </w:rPr>
      </w:pPr>
      <w:r w:rsidRPr="00CA407C">
        <w:rPr>
          <w:sz w:val="21"/>
          <w:szCs w:val="21"/>
          <w:vertAlign w:val="superscript"/>
          <w:lang w:eastAsia="ja-JP"/>
        </w:rPr>
        <w:t>4</w:t>
      </w:r>
      <w:r w:rsidRPr="00CA407C">
        <w:rPr>
          <w:sz w:val="21"/>
          <w:szCs w:val="21"/>
          <w:lang w:eastAsia="ja-JP"/>
        </w:rPr>
        <w:t xml:space="preserve"> </w:t>
      </w:r>
      <w:r w:rsidR="00E72715" w:rsidRPr="00CA407C">
        <w:rPr>
          <w:i/>
          <w:sz w:val="21"/>
          <w:szCs w:val="21"/>
          <w:lang w:eastAsia="ja-JP"/>
        </w:rPr>
        <w:t>Final case s</w:t>
      </w:r>
      <w:r w:rsidRPr="00CA407C">
        <w:rPr>
          <w:i/>
          <w:sz w:val="21"/>
          <w:szCs w:val="21"/>
          <w:lang w:eastAsia="ja-JP"/>
        </w:rPr>
        <w:t>tudy:</w:t>
      </w:r>
      <w:r w:rsidRPr="00CA407C">
        <w:rPr>
          <w:sz w:val="21"/>
          <w:szCs w:val="21"/>
          <w:lang w:eastAsia="ja-JP"/>
        </w:rPr>
        <w:t xml:space="preserve"> Classes and experiences at AgCountry </w:t>
      </w:r>
      <w:r w:rsidRPr="00CA407C">
        <w:rPr>
          <w:sz w:val="21"/>
          <w:szCs w:val="21"/>
        </w:rPr>
        <w:t xml:space="preserve">will prepare students for a final case study. The final case study involves analyzing a generic loan application. The analysis consists of both </w:t>
      </w:r>
      <w:r w:rsidR="00031071">
        <w:rPr>
          <w:sz w:val="21"/>
          <w:szCs w:val="21"/>
        </w:rPr>
        <w:t xml:space="preserve">a written and oral presentation. It will be evaluated by </w:t>
      </w:r>
      <w:r w:rsidRPr="00CA407C">
        <w:rPr>
          <w:sz w:val="21"/>
          <w:szCs w:val="21"/>
        </w:rPr>
        <w:t>the instructor</w:t>
      </w:r>
      <w:r w:rsidR="00E72715" w:rsidRPr="00CA407C">
        <w:rPr>
          <w:sz w:val="21"/>
          <w:szCs w:val="21"/>
        </w:rPr>
        <w:t xml:space="preserve"> and </w:t>
      </w:r>
      <w:r w:rsidRPr="00CA407C">
        <w:rPr>
          <w:sz w:val="21"/>
          <w:szCs w:val="21"/>
        </w:rPr>
        <w:t>representative</w:t>
      </w:r>
      <w:r w:rsidR="00E72715" w:rsidRPr="00CA407C">
        <w:rPr>
          <w:sz w:val="21"/>
          <w:szCs w:val="21"/>
        </w:rPr>
        <w:t>s</w:t>
      </w:r>
      <w:r w:rsidRPr="00CA407C">
        <w:rPr>
          <w:sz w:val="21"/>
          <w:szCs w:val="21"/>
        </w:rPr>
        <w:t xml:space="preserve"> of AgCountry FCS. </w:t>
      </w:r>
    </w:p>
    <w:p w14:paraId="740D58BE" w14:textId="77777777" w:rsidR="00E82F24" w:rsidRPr="00CA407C" w:rsidRDefault="00E82F24" w:rsidP="001B248C">
      <w:pPr>
        <w:rPr>
          <w:b/>
          <w:sz w:val="21"/>
          <w:szCs w:val="21"/>
          <w:lang w:eastAsia="ja-JP"/>
        </w:rPr>
      </w:pPr>
    </w:p>
    <w:p w14:paraId="3F12768C" w14:textId="77777777" w:rsidR="00D32AAF" w:rsidRPr="00CA407C" w:rsidRDefault="00D32AAF" w:rsidP="001B248C">
      <w:pPr>
        <w:rPr>
          <w:b/>
          <w:sz w:val="21"/>
          <w:szCs w:val="21"/>
          <w:lang w:eastAsia="ja-JP"/>
        </w:rPr>
      </w:pPr>
    </w:p>
    <w:p w14:paraId="425AA6B6" w14:textId="146ADB19" w:rsidR="001B248C" w:rsidRPr="00CA407C" w:rsidRDefault="00D02AFB" w:rsidP="001B248C">
      <w:pPr>
        <w:rPr>
          <w:b/>
          <w:lang w:eastAsia="ja-JP"/>
        </w:rPr>
      </w:pPr>
      <w:r>
        <w:rPr>
          <w:b/>
          <w:lang w:eastAsia="ja-JP"/>
        </w:rPr>
        <w:t>Grading S</w:t>
      </w:r>
      <w:r w:rsidR="005B1CD8" w:rsidRPr="00CA407C">
        <w:rPr>
          <w:b/>
          <w:lang w:eastAsia="ja-JP"/>
        </w:rPr>
        <w:t>cale</w:t>
      </w:r>
    </w:p>
    <w:p w14:paraId="2ABA6365" w14:textId="77777777" w:rsidR="00C321B1" w:rsidRPr="00CA407C" w:rsidRDefault="00C321B1" w:rsidP="001B248C">
      <w:pPr>
        <w:rPr>
          <w:b/>
          <w:sz w:val="21"/>
          <w:szCs w:val="21"/>
          <w:lang w:eastAsia="ja-JP"/>
        </w:rPr>
      </w:pPr>
    </w:p>
    <w:tbl>
      <w:tblPr>
        <w:tblStyle w:val="TableGrid"/>
        <w:tblW w:w="62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880"/>
      </w:tblGrid>
      <w:tr w:rsidR="00D30474" w:rsidRPr="00CA407C" w14:paraId="1D9F9CCC" w14:textId="77777777" w:rsidTr="00834C73">
        <w:tc>
          <w:tcPr>
            <w:tcW w:w="3330" w:type="dxa"/>
            <w:tcBorders>
              <w:top w:val="single" w:sz="4" w:space="0" w:color="auto"/>
              <w:bottom w:val="single" w:sz="4" w:space="0" w:color="auto"/>
            </w:tcBorders>
          </w:tcPr>
          <w:p w14:paraId="4B83D3E9" w14:textId="77777777" w:rsidR="00D30474" w:rsidRPr="00CA407C" w:rsidRDefault="00D30474" w:rsidP="00D30474">
            <w:pPr>
              <w:ind w:hanging="108"/>
              <w:rPr>
                <w:sz w:val="21"/>
                <w:szCs w:val="21"/>
                <w:lang w:eastAsia="ja-JP"/>
              </w:rPr>
            </w:pPr>
            <w:r w:rsidRPr="00CA407C">
              <w:rPr>
                <w:sz w:val="21"/>
                <w:szCs w:val="21"/>
                <w:lang w:eastAsia="ja-JP"/>
              </w:rPr>
              <w:t>Final grade</w:t>
            </w:r>
          </w:p>
        </w:tc>
        <w:tc>
          <w:tcPr>
            <w:tcW w:w="2880" w:type="dxa"/>
            <w:tcBorders>
              <w:top w:val="single" w:sz="4" w:space="0" w:color="auto"/>
              <w:bottom w:val="single" w:sz="4" w:space="0" w:color="auto"/>
            </w:tcBorders>
          </w:tcPr>
          <w:p w14:paraId="1B6570A8" w14:textId="77777777" w:rsidR="00D30474" w:rsidRPr="00CA407C" w:rsidRDefault="00D30474" w:rsidP="00D30474">
            <w:pPr>
              <w:ind w:hanging="108"/>
              <w:rPr>
                <w:sz w:val="21"/>
                <w:szCs w:val="21"/>
                <w:lang w:eastAsia="ja-JP"/>
              </w:rPr>
            </w:pPr>
            <w:r w:rsidRPr="00CA407C">
              <w:rPr>
                <w:sz w:val="21"/>
                <w:szCs w:val="21"/>
                <w:lang w:eastAsia="ja-JP"/>
              </w:rPr>
              <w:t>Letter grade</w:t>
            </w:r>
          </w:p>
        </w:tc>
      </w:tr>
      <w:tr w:rsidR="00D30474" w:rsidRPr="00CA407C" w14:paraId="6339FF64" w14:textId="77777777" w:rsidTr="00D30474">
        <w:tc>
          <w:tcPr>
            <w:tcW w:w="3330" w:type="dxa"/>
            <w:tcBorders>
              <w:top w:val="single" w:sz="4" w:space="0" w:color="auto"/>
            </w:tcBorders>
          </w:tcPr>
          <w:p w14:paraId="0F4F07B1" w14:textId="77777777" w:rsidR="00D30474" w:rsidRPr="00CA407C" w:rsidRDefault="00D30474" w:rsidP="00D30474">
            <w:pPr>
              <w:ind w:hanging="108"/>
              <w:rPr>
                <w:sz w:val="21"/>
                <w:szCs w:val="21"/>
                <w:lang w:eastAsia="ja-JP"/>
              </w:rPr>
            </w:pPr>
            <w:r w:rsidRPr="00CA407C">
              <w:rPr>
                <w:sz w:val="21"/>
                <w:szCs w:val="21"/>
                <w:lang w:eastAsia="ja-JP"/>
              </w:rPr>
              <w:t>&gt; 89.9%</w:t>
            </w:r>
          </w:p>
        </w:tc>
        <w:tc>
          <w:tcPr>
            <w:tcW w:w="2880" w:type="dxa"/>
            <w:tcBorders>
              <w:top w:val="single" w:sz="4" w:space="0" w:color="auto"/>
            </w:tcBorders>
          </w:tcPr>
          <w:p w14:paraId="65E6D303" w14:textId="77777777" w:rsidR="00D30474" w:rsidRPr="00CA407C" w:rsidRDefault="00D30474" w:rsidP="00D30474">
            <w:pPr>
              <w:ind w:hanging="108"/>
              <w:rPr>
                <w:sz w:val="21"/>
                <w:szCs w:val="21"/>
                <w:lang w:eastAsia="ja-JP"/>
              </w:rPr>
            </w:pPr>
            <w:r w:rsidRPr="00CA407C">
              <w:rPr>
                <w:sz w:val="21"/>
                <w:szCs w:val="21"/>
                <w:lang w:eastAsia="ja-JP"/>
              </w:rPr>
              <w:t>A</w:t>
            </w:r>
          </w:p>
        </w:tc>
      </w:tr>
      <w:tr w:rsidR="00D30474" w:rsidRPr="00CA407C" w14:paraId="3AA6DE46" w14:textId="77777777" w:rsidTr="00D30474">
        <w:tc>
          <w:tcPr>
            <w:tcW w:w="3330" w:type="dxa"/>
          </w:tcPr>
          <w:p w14:paraId="43078F59" w14:textId="77777777" w:rsidR="00D30474" w:rsidRPr="00CA407C" w:rsidRDefault="00D30474" w:rsidP="00D30474">
            <w:pPr>
              <w:ind w:hanging="108"/>
              <w:rPr>
                <w:sz w:val="21"/>
                <w:szCs w:val="21"/>
                <w:lang w:eastAsia="ja-JP"/>
              </w:rPr>
            </w:pPr>
            <w:r w:rsidRPr="00CA407C">
              <w:rPr>
                <w:sz w:val="21"/>
                <w:szCs w:val="21"/>
                <w:lang w:eastAsia="ja-JP"/>
              </w:rPr>
              <w:t>80.0% - 89.9%</w:t>
            </w:r>
          </w:p>
        </w:tc>
        <w:tc>
          <w:tcPr>
            <w:tcW w:w="2880" w:type="dxa"/>
          </w:tcPr>
          <w:p w14:paraId="14131204" w14:textId="77777777" w:rsidR="00D30474" w:rsidRPr="00CA407C" w:rsidRDefault="00D30474" w:rsidP="00D30474">
            <w:pPr>
              <w:ind w:hanging="108"/>
              <w:rPr>
                <w:sz w:val="21"/>
                <w:szCs w:val="21"/>
                <w:lang w:eastAsia="ja-JP"/>
              </w:rPr>
            </w:pPr>
            <w:r w:rsidRPr="00CA407C">
              <w:rPr>
                <w:sz w:val="21"/>
                <w:szCs w:val="21"/>
                <w:lang w:eastAsia="ja-JP"/>
              </w:rPr>
              <w:t>B</w:t>
            </w:r>
          </w:p>
        </w:tc>
      </w:tr>
      <w:tr w:rsidR="00D30474" w:rsidRPr="00CA407C" w14:paraId="64BA121E" w14:textId="77777777" w:rsidTr="00D30474">
        <w:tc>
          <w:tcPr>
            <w:tcW w:w="3330" w:type="dxa"/>
          </w:tcPr>
          <w:p w14:paraId="2EA9ED76" w14:textId="77777777" w:rsidR="00D30474" w:rsidRPr="00CA407C" w:rsidRDefault="00D30474" w:rsidP="00D30474">
            <w:pPr>
              <w:ind w:hanging="108"/>
              <w:rPr>
                <w:sz w:val="21"/>
                <w:szCs w:val="21"/>
                <w:lang w:eastAsia="ja-JP"/>
              </w:rPr>
            </w:pPr>
            <w:r w:rsidRPr="00CA407C">
              <w:rPr>
                <w:sz w:val="21"/>
                <w:szCs w:val="21"/>
                <w:lang w:eastAsia="ja-JP"/>
              </w:rPr>
              <w:t>70.0% - 79.9%</w:t>
            </w:r>
          </w:p>
        </w:tc>
        <w:tc>
          <w:tcPr>
            <w:tcW w:w="2880" w:type="dxa"/>
          </w:tcPr>
          <w:p w14:paraId="48078D07" w14:textId="77777777" w:rsidR="00D30474" w:rsidRPr="00CA407C" w:rsidRDefault="00D30474" w:rsidP="00D30474">
            <w:pPr>
              <w:ind w:hanging="108"/>
              <w:rPr>
                <w:sz w:val="21"/>
                <w:szCs w:val="21"/>
                <w:lang w:eastAsia="ja-JP"/>
              </w:rPr>
            </w:pPr>
            <w:r w:rsidRPr="00CA407C">
              <w:rPr>
                <w:sz w:val="21"/>
                <w:szCs w:val="21"/>
                <w:lang w:eastAsia="ja-JP"/>
              </w:rPr>
              <w:t>C</w:t>
            </w:r>
          </w:p>
        </w:tc>
      </w:tr>
      <w:tr w:rsidR="00D30474" w:rsidRPr="00CA407C" w14:paraId="6456F49F" w14:textId="77777777" w:rsidTr="00834C73">
        <w:trPr>
          <w:trHeight w:val="100"/>
        </w:trPr>
        <w:tc>
          <w:tcPr>
            <w:tcW w:w="3330" w:type="dxa"/>
          </w:tcPr>
          <w:p w14:paraId="5155FB2A" w14:textId="77777777" w:rsidR="00D30474" w:rsidRPr="00CA407C" w:rsidRDefault="00D30474" w:rsidP="00D30474">
            <w:pPr>
              <w:ind w:hanging="108"/>
              <w:rPr>
                <w:sz w:val="21"/>
                <w:szCs w:val="21"/>
                <w:lang w:eastAsia="ja-JP"/>
              </w:rPr>
            </w:pPr>
            <w:r w:rsidRPr="00CA407C">
              <w:rPr>
                <w:sz w:val="21"/>
                <w:szCs w:val="21"/>
                <w:lang w:eastAsia="ja-JP"/>
              </w:rPr>
              <w:t>60.0% - 69.9%</w:t>
            </w:r>
          </w:p>
        </w:tc>
        <w:tc>
          <w:tcPr>
            <w:tcW w:w="2880" w:type="dxa"/>
          </w:tcPr>
          <w:p w14:paraId="6A91542B" w14:textId="77777777" w:rsidR="00D30474" w:rsidRPr="00CA407C" w:rsidRDefault="00D30474" w:rsidP="00D30474">
            <w:pPr>
              <w:ind w:hanging="108"/>
              <w:rPr>
                <w:sz w:val="21"/>
                <w:szCs w:val="21"/>
                <w:lang w:eastAsia="ja-JP"/>
              </w:rPr>
            </w:pPr>
            <w:r w:rsidRPr="00CA407C">
              <w:rPr>
                <w:sz w:val="21"/>
                <w:szCs w:val="21"/>
                <w:lang w:eastAsia="ja-JP"/>
              </w:rPr>
              <w:t>D</w:t>
            </w:r>
          </w:p>
        </w:tc>
      </w:tr>
      <w:tr w:rsidR="00D30474" w:rsidRPr="00CA407C" w14:paraId="0810DD8E" w14:textId="77777777" w:rsidTr="00834C73">
        <w:tc>
          <w:tcPr>
            <w:tcW w:w="3330" w:type="dxa"/>
            <w:tcBorders>
              <w:bottom w:val="single" w:sz="4" w:space="0" w:color="auto"/>
            </w:tcBorders>
          </w:tcPr>
          <w:p w14:paraId="76F37364" w14:textId="77777777" w:rsidR="00D30474" w:rsidRPr="00CA407C" w:rsidRDefault="00D30474" w:rsidP="00D30474">
            <w:pPr>
              <w:ind w:hanging="108"/>
              <w:rPr>
                <w:sz w:val="21"/>
                <w:szCs w:val="21"/>
                <w:lang w:eastAsia="ja-JP"/>
              </w:rPr>
            </w:pPr>
            <w:r w:rsidRPr="00CA407C">
              <w:rPr>
                <w:sz w:val="21"/>
                <w:szCs w:val="21"/>
                <w:lang w:eastAsia="ja-JP"/>
              </w:rPr>
              <w:t>&lt; 60.0%</w:t>
            </w:r>
            <w:r w:rsidR="0042471B" w:rsidRPr="00CA407C">
              <w:rPr>
                <w:sz w:val="21"/>
                <w:szCs w:val="21"/>
                <w:lang w:eastAsia="ja-JP"/>
              </w:rPr>
              <w:t xml:space="preserve"> </w:t>
            </w:r>
          </w:p>
        </w:tc>
        <w:tc>
          <w:tcPr>
            <w:tcW w:w="2880" w:type="dxa"/>
            <w:tcBorders>
              <w:bottom w:val="single" w:sz="4" w:space="0" w:color="auto"/>
            </w:tcBorders>
          </w:tcPr>
          <w:p w14:paraId="749EB84A" w14:textId="77777777" w:rsidR="00D30474" w:rsidRPr="00CA407C" w:rsidRDefault="00D30474" w:rsidP="00D30474">
            <w:pPr>
              <w:ind w:hanging="108"/>
              <w:rPr>
                <w:sz w:val="21"/>
                <w:szCs w:val="21"/>
                <w:lang w:eastAsia="ja-JP"/>
              </w:rPr>
            </w:pPr>
            <w:r w:rsidRPr="00CA407C">
              <w:rPr>
                <w:sz w:val="21"/>
                <w:szCs w:val="21"/>
                <w:lang w:eastAsia="ja-JP"/>
              </w:rPr>
              <w:t>F</w:t>
            </w:r>
          </w:p>
        </w:tc>
      </w:tr>
    </w:tbl>
    <w:p w14:paraId="0A104F01" w14:textId="77777777" w:rsidR="00E72715" w:rsidRPr="00CA407C" w:rsidRDefault="00E72715" w:rsidP="00A62995">
      <w:pPr>
        <w:rPr>
          <w:b/>
          <w:sz w:val="21"/>
          <w:szCs w:val="21"/>
        </w:rPr>
      </w:pPr>
    </w:p>
    <w:p w14:paraId="2EB3989B" w14:textId="77777777" w:rsidR="00CA407C" w:rsidRDefault="00CA407C" w:rsidP="00E72715">
      <w:pPr>
        <w:rPr>
          <w:b/>
          <w:sz w:val="21"/>
          <w:szCs w:val="21"/>
          <w:lang w:eastAsia="ja-JP"/>
        </w:rPr>
      </w:pPr>
    </w:p>
    <w:p w14:paraId="3AF23179" w14:textId="77777777" w:rsidR="00CA407C" w:rsidRDefault="00CA407C" w:rsidP="00E72715">
      <w:pPr>
        <w:rPr>
          <w:b/>
          <w:sz w:val="21"/>
          <w:szCs w:val="21"/>
          <w:lang w:eastAsia="ja-JP"/>
        </w:rPr>
      </w:pPr>
    </w:p>
    <w:p w14:paraId="7860CD83" w14:textId="77777777" w:rsidR="005254A3" w:rsidRDefault="005254A3" w:rsidP="00E72715">
      <w:pPr>
        <w:rPr>
          <w:b/>
          <w:sz w:val="21"/>
          <w:szCs w:val="21"/>
          <w:lang w:eastAsia="ja-JP"/>
        </w:rPr>
      </w:pPr>
    </w:p>
    <w:p w14:paraId="34B923A2" w14:textId="77777777" w:rsidR="005254A3" w:rsidRDefault="005254A3" w:rsidP="00E72715">
      <w:pPr>
        <w:rPr>
          <w:b/>
          <w:sz w:val="21"/>
          <w:szCs w:val="21"/>
          <w:lang w:eastAsia="ja-JP"/>
        </w:rPr>
      </w:pPr>
    </w:p>
    <w:p w14:paraId="3D98E03C" w14:textId="77777777" w:rsidR="005254A3" w:rsidRDefault="005254A3" w:rsidP="00E72715">
      <w:pPr>
        <w:rPr>
          <w:b/>
          <w:sz w:val="21"/>
          <w:szCs w:val="21"/>
          <w:lang w:eastAsia="ja-JP"/>
        </w:rPr>
      </w:pPr>
    </w:p>
    <w:p w14:paraId="6A3F909F" w14:textId="77777777" w:rsidR="00E72715" w:rsidRPr="00CA407C" w:rsidRDefault="00E72715" w:rsidP="00A62995">
      <w:pPr>
        <w:rPr>
          <w:b/>
          <w:sz w:val="21"/>
          <w:szCs w:val="21"/>
        </w:rPr>
      </w:pPr>
    </w:p>
    <w:p w14:paraId="34201A50" w14:textId="77777777" w:rsidR="00A62995" w:rsidRPr="00CA407C" w:rsidRDefault="00A62995" w:rsidP="00A62995">
      <w:pPr>
        <w:rPr>
          <w:b/>
        </w:rPr>
      </w:pPr>
      <w:r w:rsidRPr="00CA407C">
        <w:rPr>
          <w:b/>
        </w:rPr>
        <w:t>Student-Instructor Communication</w:t>
      </w:r>
    </w:p>
    <w:p w14:paraId="4E9E4D9F" w14:textId="77777777" w:rsidR="00A62995" w:rsidRPr="00CA407C" w:rsidRDefault="00A62995" w:rsidP="00A62995">
      <w:pPr>
        <w:rPr>
          <w:sz w:val="21"/>
          <w:szCs w:val="21"/>
        </w:rPr>
      </w:pPr>
    </w:p>
    <w:p w14:paraId="2A14AF72" w14:textId="77777777" w:rsidR="00A62995" w:rsidRPr="00CA407C" w:rsidRDefault="00A62995" w:rsidP="00AB3DF5">
      <w:pPr>
        <w:ind w:left="360"/>
        <w:rPr>
          <w:sz w:val="21"/>
          <w:szCs w:val="21"/>
        </w:rPr>
      </w:pPr>
      <w:r w:rsidRPr="00CA407C">
        <w:rPr>
          <w:sz w:val="21"/>
          <w:szCs w:val="21"/>
        </w:rPr>
        <w:t xml:space="preserve">Office hours are a great opportunity for additional instruction or clarification. Students are encouraged to arrange a meeting time with the instructor if they are in need of assistance but have conflicts with office hours listed on page 1. </w:t>
      </w:r>
    </w:p>
    <w:p w14:paraId="769B645B" w14:textId="77777777" w:rsidR="00A62995" w:rsidRPr="00CA407C" w:rsidRDefault="00A62995" w:rsidP="00AB3DF5">
      <w:pPr>
        <w:ind w:left="360"/>
        <w:rPr>
          <w:sz w:val="21"/>
          <w:szCs w:val="21"/>
        </w:rPr>
      </w:pPr>
    </w:p>
    <w:p w14:paraId="4265DCE3" w14:textId="77777777" w:rsidR="00A62995" w:rsidRPr="00CA407C" w:rsidRDefault="00BB6980" w:rsidP="00AB3DF5">
      <w:pPr>
        <w:ind w:left="360"/>
        <w:rPr>
          <w:sz w:val="21"/>
          <w:szCs w:val="21"/>
        </w:rPr>
      </w:pPr>
      <w:r w:rsidRPr="00CA407C">
        <w:rPr>
          <w:sz w:val="21"/>
          <w:szCs w:val="21"/>
        </w:rPr>
        <w:t>Although e-mail can be a reliable method of contacting the instructor remotely, it is important to remember that e-mails may not</w:t>
      </w:r>
      <w:r w:rsidR="00946C08" w:rsidRPr="00CA407C">
        <w:rPr>
          <w:sz w:val="21"/>
          <w:szCs w:val="21"/>
        </w:rPr>
        <w:t xml:space="preserve"> be replied to as rapidly as students would hope. </w:t>
      </w:r>
      <w:r w:rsidR="005253FB" w:rsidRPr="00CA407C">
        <w:rPr>
          <w:sz w:val="21"/>
          <w:szCs w:val="21"/>
        </w:rPr>
        <w:t>Please keep this in mind when sending last-minute e-mails.</w:t>
      </w:r>
      <w:r w:rsidR="00A62995" w:rsidRPr="00CA407C">
        <w:rPr>
          <w:sz w:val="21"/>
          <w:szCs w:val="21"/>
        </w:rPr>
        <w:t xml:space="preserve"> </w:t>
      </w:r>
      <w:r w:rsidR="00A8627D" w:rsidRPr="00CA407C">
        <w:rPr>
          <w:sz w:val="21"/>
          <w:szCs w:val="21"/>
        </w:rPr>
        <w:t xml:space="preserve">Also, note that the instructor will </w:t>
      </w:r>
      <w:r w:rsidR="006D6410" w:rsidRPr="00CA407C">
        <w:rPr>
          <w:sz w:val="21"/>
          <w:szCs w:val="21"/>
        </w:rPr>
        <w:t>generally</w:t>
      </w:r>
      <w:r w:rsidR="00A8627D" w:rsidRPr="00CA407C">
        <w:rPr>
          <w:sz w:val="21"/>
          <w:szCs w:val="21"/>
        </w:rPr>
        <w:t xml:space="preserve"> respond</w:t>
      </w:r>
      <w:r w:rsidR="006D6410" w:rsidRPr="00CA407C">
        <w:rPr>
          <w:sz w:val="21"/>
          <w:szCs w:val="21"/>
        </w:rPr>
        <w:t xml:space="preserve"> most quickly</w:t>
      </w:r>
      <w:r w:rsidR="00A8627D" w:rsidRPr="00CA407C">
        <w:rPr>
          <w:sz w:val="21"/>
          <w:szCs w:val="21"/>
        </w:rPr>
        <w:t xml:space="preserve"> to </w:t>
      </w:r>
      <w:r w:rsidR="002B338E" w:rsidRPr="00CA407C">
        <w:rPr>
          <w:sz w:val="21"/>
          <w:szCs w:val="21"/>
        </w:rPr>
        <w:t xml:space="preserve">e-mails </w:t>
      </w:r>
      <w:r w:rsidR="006D6410" w:rsidRPr="00CA407C">
        <w:rPr>
          <w:sz w:val="21"/>
          <w:szCs w:val="21"/>
        </w:rPr>
        <w:t xml:space="preserve">received </w:t>
      </w:r>
      <w:r w:rsidR="002B338E" w:rsidRPr="00CA407C">
        <w:rPr>
          <w:sz w:val="21"/>
          <w:szCs w:val="21"/>
        </w:rPr>
        <w:t>between 8:00 AM and 5:00 PM.</w:t>
      </w:r>
      <w:r w:rsidR="00A8627D" w:rsidRPr="00CA407C">
        <w:rPr>
          <w:sz w:val="21"/>
          <w:szCs w:val="21"/>
        </w:rPr>
        <w:t xml:space="preserve"> Please</w:t>
      </w:r>
      <w:r w:rsidR="00A62995" w:rsidRPr="00CA407C">
        <w:rPr>
          <w:sz w:val="21"/>
          <w:szCs w:val="21"/>
        </w:rPr>
        <w:t xml:space="preserve"> include the </w:t>
      </w:r>
      <w:r w:rsidR="00946C08" w:rsidRPr="00CA407C">
        <w:rPr>
          <w:sz w:val="21"/>
          <w:szCs w:val="21"/>
        </w:rPr>
        <w:t xml:space="preserve">phrase </w:t>
      </w:r>
      <w:r w:rsidR="00BC0973" w:rsidRPr="00CA407C">
        <w:rPr>
          <w:sz w:val="21"/>
          <w:szCs w:val="21"/>
        </w:rPr>
        <w:t>“AGEC 356</w:t>
      </w:r>
      <w:r w:rsidR="00A62995" w:rsidRPr="00CA407C">
        <w:rPr>
          <w:sz w:val="21"/>
          <w:szCs w:val="21"/>
        </w:rPr>
        <w:t xml:space="preserve">” in the subject line of any e-mails pertaining to </w:t>
      </w:r>
      <w:r w:rsidR="00946C08" w:rsidRPr="00CA407C">
        <w:rPr>
          <w:sz w:val="21"/>
          <w:szCs w:val="21"/>
        </w:rPr>
        <w:t>the course</w:t>
      </w:r>
      <w:r w:rsidR="00A62995" w:rsidRPr="00CA407C">
        <w:rPr>
          <w:sz w:val="21"/>
          <w:szCs w:val="21"/>
        </w:rPr>
        <w:t xml:space="preserve">. </w:t>
      </w:r>
    </w:p>
    <w:p w14:paraId="58D7C49C" w14:textId="77777777" w:rsidR="00A62995" w:rsidRPr="00CA407C" w:rsidRDefault="00A62995" w:rsidP="00AB3DF5">
      <w:pPr>
        <w:ind w:left="360"/>
        <w:rPr>
          <w:sz w:val="21"/>
          <w:szCs w:val="21"/>
        </w:rPr>
      </w:pPr>
    </w:p>
    <w:p w14:paraId="689E6DD6" w14:textId="77777777" w:rsidR="00A62995" w:rsidRPr="00CA407C" w:rsidRDefault="00A62995" w:rsidP="00AB3DF5">
      <w:pPr>
        <w:ind w:left="360"/>
        <w:rPr>
          <w:sz w:val="21"/>
          <w:szCs w:val="21"/>
        </w:rPr>
      </w:pPr>
      <w:r w:rsidRPr="00CA407C">
        <w:rPr>
          <w:sz w:val="21"/>
          <w:szCs w:val="21"/>
        </w:rPr>
        <w:t xml:space="preserve">Important information for students </w:t>
      </w:r>
      <w:r w:rsidR="006D6410" w:rsidRPr="00CA407C">
        <w:rPr>
          <w:sz w:val="21"/>
          <w:szCs w:val="21"/>
        </w:rPr>
        <w:t>will also</w:t>
      </w:r>
      <w:r w:rsidRPr="00CA407C">
        <w:rPr>
          <w:sz w:val="21"/>
          <w:szCs w:val="21"/>
        </w:rPr>
        <w:t xml:space="preserve"> be communicated via the Blackboard site. Students should check </w:t>
      </w:r>
      <w:r w:rsidR="006D6410" w:rsidRPr="00CA407C">
        <w:rPr>
          <w:sz w:val="21"/>
          <w:szCs w:val="21"/>
        </w:rPr>
        <w:t>this resource</w:t>
      </w:r>
      <w:r w:rsidRPr="00CA407C">
        <w:rPr>
          <w:sz w:val="21"/>
          <w:szCs w:val="21"/>
        </w:rPr>
        <w:t xml:space="preserve"> regularly for class announcements and other important information.</w:t>
      </w:r>
    </w:p>
    <w:p w14:paraId="20E88A6E" w14:textId="77777777" w:rsidR="00A62995" w:rsidRPr="00CA407C" w:rsidRDefault="00A62995" w:rsidP="00A62995">
      <w:pPr>
        <w:rPr>
          <w:sz w:val="21"/>
          <w:szCs w:val="21"/>
        </w:rPr>
      </w:pPr>
    </w:p>
    <w:p w14:paraId="14134FB7" w14:textId="77777777" w:rsidR="00D97D9D" w:rsidRPr="00CA407C" w:rsidRDefault="00D97D9D" w:rsidP="00BE553C">
      <w:pPr>
        <w:rPr>
          <w:sz w:val="21"/>
          <w:szCs w:val="21"/>
        </w:rPr>
      </w:pPr>
    </w:p>
    <w:p w14:paraId="43E5EA55" w14:textId="77777777" w:rsidR="00BE553C" w:rsidRPr="00CA407C" w:rsidRDefault="00BE553C" w:rsidP="00BE553C">
      <w:pPr>
        <w:rPr>
          <w:b/>
          <w:lang w:eastAsia="ja-JP"/>
        </w:rPr>
      </w:pPr>
      <w:r w:rsidRPr="00CA407C">
        <w:rPr>
          <w:b/>
          <w:lang w:eastAsia="ja-JP"/>
        </w:rPr>
        <w:t xml:space="preserve">Attendance </w:t>
      </w:r>
      <w:r w:rsidR="008F538D" w:rsidRPr="00CA407C">
        <w:rPr>
          <w:b/>
          <w:lang w:eastAsia="ja-JP"/>
        </w:rPr>
        <w:t>Policy</w:t>
      </w:r>
      <w:r w:rsidRPr="00CA407C">
        <w:rPr>
          <w:b/>
          <w:lang w:eastAsia="ja-JP"/>
        </w:rPr>
        <w:t xml:space="preserve">  </w:t>
      </w:r>
    </w:p>
    <w:p w14:paraId="665BAA53" w14:textId="77777777" w:rsidR="008F538D" w:rsidRPr="00CA407C" w:rsidRDefault="008F538D" w:rsidP="00BE553C">
      <w:pPr>
        <w:jc w:val="center"/>
        <w:rPr>
          <w:sz w:val="21"/>
          <w:szCs w:val="21"/>
          <w:lang w:eastAsia="ja-JP"/>
        </w:rPr>
      </w:pPr>
    </w:p>
    <w:p w14:paraId="65A21E1F" w14:textId="78ADDDFC" w:rsidR="00A8627D" w:rsidRPr="00CA407C" w:rsidRDefault="00BE553C" w:rsidP="002B338E">
      <w:pPr>
        <w:ind w:left="360"/>
        <w:rPr>
          <w:rFonts w:eastAsia="Times New Roman"/>
          <w:sz w:val="21"/>
          <w:szCs w:val="21"/>
        </w:rPr>
      </w:pPr>
      <w:r w:rsidRPr="00CA407C">
        <w:rPr>
          <w:sz w:val="21"/>
          <w:szCs w:val="21"/>
          <w:lang w:eastAsia="ja-JP"/>
        </w:rPr>
        <w:t xml:space="preserve">According to </w:t>
      </w:r>
      <w:r w:rsidR="00AB3DF5" w:rsidRPr="00CA407C">
        <w:rPr>
          <w:sz w:val="21"/>
          <w:szCs w:val="21"/>
          <w:lang w:eastAsia="ja-JP"/>
        </w:rPr>
        <w:t>NDSU Policy 333 (</w:t>
      </w:r>
      <w:hyperlink r:id="rId9" w:history="1">
        <w:r w:rsidR="00AB3DF5" w:rsidRPr="00CA407C">
          <w:rPr>
            <w:rStyle w:val="Hyperlink"/>
            <w:sz w:val="21"/>
            <w:szCs w:val="21"/>
            <w:lang w:eastAsia="ja-JP"/>
          </w:rPr>
          <w:t>https://www.ndsu.edu/fileadmin/policy/333.pdf</w:t>
        </w:r>
      </w:hyperlink>
      <w:r w:rsidR="00AB3DF5" w:rsidRPr="00CA407C">
        <w:rPr>
          <w:sz w:val="21"/>
          <w:szCs w:val="21"/>
          <w:lang w:eastAsia="ja-JP"/>
        </w:rPr>
        <w:t xml:space="preserve">), </w:t>
      </w:r>
      <w:r w:rsidR="00E82F24" w:rsidRPr="00CA407C">
        <w:rPr>
          <w:sz w:val="21"/>
          <w:szCs w:val="21"/>
          <w:lang w:eastAsia="ja-JP"/>
        </w:rPr>
        <w:t>attendance</w:t>
      </w:r>
      <w:r w:rsidR="00AB3DF5" w:rsidRPr="00CA407C">
        <w:rPr>
          <w:sz w:val="21"/>
          <w:szCs w:val="21"/>
          <w:lang w:eastAsia="ja-JP"/>
        </w:rPr>
        <w:t xml:space="preserve"> in classes is expected. </w:t>
      </w:r>
      <w:r w:rsidR="00A8627D" w:rsidRPr="00CA407C">
        <w:rPr>
          <w:rFonts w:eastAsia="Times New Roman"/>
          <w:sz w:val="21"/>
          <w:szCs w:val="21"/>
        </w:rPr>
        <w:t>Only the course instructor can excuse a student from course responsibilities. Students are responsible for informing course instructors of absences. If absences are known (e.g., university sanctioned activity, such as student government, judging, clubs, athletic competition, fine arts performances), course instructors shall be informed with written notification as far in advance as possible (preferably a two-week notice). Where advance notification is not possible (e.g., illness, family emergency), students should contact their course instructor as soon as possible about the absence. Veterans and student service</w:t>
      </w:r>
      <w:r w:rsidR="00D51258">
        <w:rPr>
          <w:rFonts w:eastAsia="Times New Roman"/>
          <w:sz w:val="21"/>
          <w:szCs w:val="21"/>
        </w:rPr>
        <w:t xml:space="preserve"> </w:t>
      </w:r>
      <w:bookmarkStart w:id="0" w:name="_GoBack"/>
      <w:bookmarkEnd w:id="0"/>
      <w:r w:rsidR="00A8627D" w:rsidRPr="00CA407C">
        <w:rPr>
          <w:rFonts w:eastAsia="Times New Roman"/>
          <w:sz w:val="21"/>
          <w:szCs w:val="21"/>
        </w:rPr>
        <w:t>members with special circumstances or who are activated, to include State Active Duty, are encouraged to notify the instructor as soon as possible, provide Activation Orders if possible, and inform the NDSU Office of Military and Veterans Services to facilitate a smooth exit from and successful</w:t>
      </w:r>
      <w:r w:rsidR="002B338E" w:rsidRPr="00CA407C">
        <w:rPr>
          <w:rFonts w:eastAsia="Times New Roman"/>
          <w:sz w:val="21"/>
          <w:szCs w:val="21"/>
        </w:rPr>
        <w:t xml:space="preserve"> re-entry to the University. </w:t>
      </w:r>
      <w:r w:rsidR="00A8627D" w:rsidRPr="00CA407C">
        <w:rPr>
          <w:rFonts w:eastAsia="Times New Roman"/>
          <w:sz w:val="21"/>
          <w:szCs w:val="21"/>
        </w:rPr>
        <w:t>When a student misses class for any reason, the student is responsible for contacting the instructor to make arrangements to follow the course instructor's policy in making up any missed assignments, if permitted.</w:t>
      </w:r>
    </w:p>
    <w:p w14:paraId="176A81A7" w14:textId="77777777" w:rsidR="002B338E" w:rsidRPr="00CA407C" w:rsidRDefault="002B338E" w:rsidP="002B338E">
      <w:pPr>
        <w:ind w:left="360"/>
        <w:rPr>
          <w:rFonts w:eastAsia="Times New Roman"/>
          <w:sz w:val="21"/>
          <w:szCs w:val="21"/>
        </w:rPr>
      </w:pPr>
    </w:p>
    <w:p w14:paraId="6BFC96D7" w14:textId="77777777" w:rsidR="00173773" w:rsidRPr="00CA407C" w:rsidRDefault="002B338E" w:rsidP="002B338E">
      <w:pPr>
        <w:ind w:left="360"/>
        <w:rPr>
          <w:rFonts w:eastAsia="Times New Roman"/>
          <w:sz w:val="21"/>
          <w:szCs w:val="21"/>
        </w:rPr>
      </w:pPr>
      <w:r w:rsidRPr="00CA407C">
        <w:rPr>
          <w:rFonts w:eastAsia="Times New Roman"/>
          <w:sz w:val="21"/>
          <w:szCs w:val="21"/>
        </w:rPr>
        <w:t>In this course</w:t>
      </w:r>
      <w:r w:rsidR="009269FE" w:rsidRPr="00CA407C">
        <w:rPr>
          <w:rFonts w:eastAsia="Times New Roman"/>
          <w:sz w:val="21"/>
          <w:szCs w:val="21"/>
        </w:rPr>
        <w:t xml:space="preserve">, </w:t>
      </w:r>
      <w:r w:rsidR="00D32AAF" w:rsidRPr="00CA407C">
        <w:rPr>
          <w:rFonts w:eastAsia="Times New Roman"/>
          <w:sz w:val="21"/>
          <w:szCs w:val="21"/>
        </w:rPr>
        <w:t>in-class assignments</w:t>
      </w:r>
      <w:r w:rsidR="009269FE" w:rsidRPr="00CA407C">
        <w:rPr>
          <w:rFonts w:eastAsia="Times New Roman"/>
          <w:sz w:val="21"/>
          <w:szCs w:val="21"/>
        </w:rPr>
        <w:t xml:space="preserve"> are offered to encourage daily classroom engagement. </w:t>
      </w:r>
      <w:r w:rsidR="00D32AAF" w:rsidRPr="00CA407C">
        <w:rPr>
          <w:rFonts w:eastAsia="Times New Roman"/>
          <w:sz w:val="21"/>
          <w:szCs w:val="21"/>
        </w:rPr>
        <w:t>These</w:t>
      </w:r>
      <w:r w:rsidR="009269FE" w:rsidRPr="00CA407C">
        <w:rPr>
          <w:rFonts w:eastAsia="Times New Roman"/>
          <w:sz w:val="21"/>
          <w:szCs w:val="21"/>
        </w:rPr>
        <w:t xml:space="preserve"> points cannot be made up if a student is absent. If legitimate a</w:t>
      </w:r>
      <w:r w:rsidR="00173773" w:rsidRPr="00CA407C">
        <w:rPr>
          <w:rFonts w:eastAsia="Times New Roman"/>
          <w:sz w:val="21"/>
          <w:szCs w:val="21"/>
        </w:rPr>
        <w:t xml:space="preserve">bsences </w:t>
      </w:r>
      <w:proofErr w:type="gramStart"/>
      <w:r w:rsidR="00173773" w:rsidRPr="00CA407C">
        <w:rPr>
          <w:rFonts w:eastAsia="Times New Roman"/>
          <w:sz w:val="21"/>
          <w:szCs w:val="21"/>
        </w:rPr>
        <w:t>cause</w:t>
      </w:r>
      <w:proofErr w:type="gramEnd"/>
      <w:r w:rsidR="00173773" w:rsidRPr="00CA407C">
        <w:rPr>
          <w:rFonts w:eastAsia="Times New Roman"/>
          <w:sz w:val="21"/>
          <w:szCs w:val="21"/>
        </w:rPr>
        <w:t xml:space="preserve"> a student to </w:t>
      </w:r>
      <w:r w:rsidR="00D32AAF" w:rsidRPr="00CA407C">
        <w:rPr>
          <w:rFonts w:eastAsia="Times New Roman"/>
          <w:sz w:val="21"/>
          <w:szCs w:val="21"/>
        </w:rPr>
        <w:t>miss in-class participation points</w:t>
      </w:r>
      <w:r w:rsidR="00173773" w:rsidRPr="00CA407C">
        <w:rPr>
          <w:rFonts w:eastAsia="Times New Roman"/>
          <w:sz w:val="21"/>
          <w:szCs w:val="21"/>
        </w:rPr>
        <w:t xml:space="preserve">, the student’s participation grade will be calculated based on the participation opportunities they did have rather </w:t>
      </w:r>
      <w:r w:rsidR="00D32AAF" w:rsidRPr="00CA407C">
        <w:rPr>
          <w:rFonts w:eastAsia="Times New Roman"/>
          <w:sz w:val="21"/>
          <w:szCs w:val="21"/>
        </w:rPr>
        <w:t>the course’s total</w:t>
      </w:r>
      <w:r w:rsidR="00173773" w:rsidRPr="00CA407C">
        <w:rPr>
          <w:rFonts w:eastAsia="Times New Roman"/>
          <w:sz w:val="21"/>
          <w:szCs w:val="21"/>
        </w:rPr>
        <w:t>.</w:t>
      </w:r>
      <w:r w:rsidR="00D0729E" w:rsidRPr="00CA407C">
        <w:rPr>
          <w:rFonts w:eastAsia="Times New Roman"/>
          <w:sz w:val="21"/>
          <w:szCs w:val="21"/>
        </w:rPr>
        <w:t xml:space="preserve"> Legitimate absences include those caused by university-sponsored events, illness, or family emergency. Students may be asked to provide verification to determine the legitimacy of absences.</w:t>
      </w:r>
    </w:p>
    <w:p w14:paraId="5433B8A1" w14:textId="77777777" w:rsidR="00D0729E" w:rsidRPr="00CA407C" w:rsidRDefault="00D0729E" w:rsidP="002B338E">
      <w:pPr>
        <w:ind w:left="360"/>
        <w:rPr>
          <w:rFonts w:eastAsia="Times New Roman"/>
          <w:sz w:val="21"/>
          <w:szCs w:val="21"/>
        </w:rPr>
      </w:pPr>
    </w:p>
    <w:p w14:paraId="5F3EE283" w14:textId="77777777" w:rsidR="00070EDE" w:rsidRPr="00CA407C" w:rsidRDefault="00070EDE" w:rsidP="002B338E">
      <w:pPr>
        <w:ind w:left="360"/>
        <w:rPr>
          <w:rFonts w:eastAsia="Times New Roman"/>
          <w:sz w:val="21"/>
          <w:szCs w:val="21"/>
        </w:rPr>
      </w:pPr>
      <w:r w:rsidRPr="00CA407C">
        <w:rPr>
          <w:rFonts w:eastAsia="Times New Roman"/>
          <w:sz w:val="21"/>
          <w:szCs w:val="21"/>
        </w:rPr>
        <w:t>Homework assignment due dates are known well in advance</w:t>
      </w:r>
      <w:r w:rsidR="00ED2124" w:rsidRPr="00CA407C">
        <w:rPr>
          <w:rFonts w:eastAsia="Times New Roman"/>
          <w:sz w:val="21"/>
          <w:szCs w:val="21"/>
        </w:rPr>
        <w:t xml:space="preserve"> and many assignments can be submitted remotely</w:t>
      </w:r>
      <w:r w:rsidRPr="00CA407C">
        <w:rPr>
          <w:rFonts w:eastAsia="Times New Roman"/>
          <w:sz w:val="21"/>
          <w:szCs w:val="21"/>
        </w:rPr>
        <w:t>.</w:t>
      </w:r>
      <w:r w:rsidR="00BF72D0" w:rsidRPr="00CA407C">
        <w:rPr>
          <w:rFonts w:eastAsia="Times New Roman"/>
          <w:sz w:val="21"/>
          <w:szCs w:val="21"/>
        </w:rPr>
        <w:t xml:space="preserve"> </w:t>
      </w:r>
      <w:r w:rsidRPr="00CA407C">
        <w:rPr>
          <w:rFonts w:eastAsia="Times New Roman"/>
          <w:sz w:val="21"/>
          <w:szCs w:val="21"/>
        </w:rPr>
        <w:t>Therefore, unless extenuating circumstances exist, students</w:t>
      </w:r>
      <w:r w:rsidR="00ED2124" w:rsidRPr="00CA407C">
        <w:rPr>
          <w:rFonts w:eastAsia="Times New Roman"/>
          <w:sz w:val="21"/>
          <w:szCs w:val="21"/>
        </w:rPr>
        <w:t xml:space="preserve"> with known absences should turn in assignments by the due date. Some unforeseen absences may make it impossible to turn in an assignment by the due date. In these cases, students should contact the instructor as soon as they are able in order to discuss a possible extension to the due date.</w:t>
      </w:r>
    </w:p>
    <w:p w14:paraId="0A849642" w14:textId="77777777" w:rsidR="00173773" w:rsidRPr="00CA407C" w:rsidRDefault="00173773" w:rsidP="002B338E">
      <w:pPr>
        <w:ind w:left="360"/>
        <w:rPr>
          <w:rFonts w:eastAsia="Times New Roman"/>
          <w:sz w:val="21"/>
          <w:szCs w:val="21"/>
        </w:rPr>
      </w:pPr>
    </w:p>
    <w:p w14:paraId="1B850D36" w14:textId="77777777" w:rsidR="002B338E" w:rsidRPr="00CA407C" w:rsidRDefault="002B338E" w:rsidP="002B338E">
      <w:pPr>
        <w:ind w:left="360"/>
        <w:rPr>
          <w:rFonts w:eastAsia="Times New Roman"/>
          <w:sz w:val="21"/>
          <w:szCs w:val="21"/>
        </w:rPr>
      </w:pPr>
    </w:p>
    <w:p w14:paraId="5A58A309" w14:textId="79019BDF" w:rsidR="00BE553C" w:rsidRPr="00CA407C" w:rsidRDefault="00D02AFB" w:rsidP="00D97D9D">
      <w:pPr>
        <w:rPr>
          <w:b/>
          <w:lang w:eastAsia="ja-JP"/>
        </w:rPr>
      </w:pPr>
      <w:r>
        <w:rPr>
          <w:b/>
          <w:lang w:eastAsia="ja-JP"/>
        </w:rPr>
        <w:t>Late W</w:t>
      </w:r>
      <w:r w:rsidR="00A309D6" w:rsidRPr="00CA407C">
        <w:rPr>
          <w:b/>
          <w:lang w:eastAsia="ja-JP"/>
        </w:rPr>
        <w:t>o</w:t>
      </w:r>
      <w:r>
        <w:rPr>
          <w:b/>
          <w:lang w:eastAsia="ja-JP"/>
        </w:rPr>
        <w:t>rk P</w:t>
      </w:r>
      <w:r w:rsidR="00A309D6" w:rsidRPr="00CA407C">
        <w:rPr>
          <w:b/>
          <w:lang w:eastAsia="ja-JP"/>
        </w:rPr>
        <w:t>olicy</w:t>
      </w:r>
    </w:p>
    <w:p w14:paraId="157388FB" w14:textId="77777777" w:rsidR="00A309D6" w:rsidRPr="00CA407C" w:rsidRDefault="00A309D6" w:rsidP="00D97D9D">
      <w:pPr>
        <w:rPr>
          <w:sz w:val="21"/>
          <w:szCs w:val="21"/>
          <w:lang w:eastAsia="ja-JP"/>
        </w:rPr>
      </w:pPr>
    </w:p>
    <w:p w14:paraId="0C5AD091" w14:textId="77777777" w:rsidR="00A65C8A" w:rsidRPr="00CA407C" w:rsidRDefault="00ED2124" w:rsidP="00821DF7">
      <w:pPr>
        <w:ind w:left="360"/>
        <w:rPr>
          <w:sz w:val="21"/>
          <w:szCs w:val="21"/>
          <w:lang w:eastAsia="ja-JP"/>
        </w:rPr>
      </w:pPr>
      <w:r w:rsidRPr="00CA407C">
        <w:rPr>
          <w:sz w:val="21"/>
          <w:szCs w:val="21"/>
          <w:lang w:eastAsia="ja-JP"/>
        </w:rPr>
        <w:t>Assignment due dates</w:t>
      </w:r>
      <w:r w:rsidR="00874F0E" w:rsidRPr="00CA407C">
        <w:rPr>
          <w:sz w:val="21"/>
          <w:szCs w:val="21"/>
          <w:lang w:eastAsia="ja-JP"/>
        </w:rPr>
        <w:t xml:space="preserve"> are prescribed</w:t>
      </w:r>
      <w:r w:rsidR="00A65C8A" w:rsidRPr="00CA407C">
        <w:rPr>
          <w:sz w:val="21"/>
          <w:szCs w:val="21"/>
          <w:lang w:eastAsia="ja-JP"/>
        </w:rPr>
        <w:t xml:space="preserve"> by the instructor based on the course’s content and pacing. As a result, it is recommended that students follow the assignment due dates. However, late </w:t>
      </w:r>
      <w:r w:rsidR="00CA407C" w:rsidRPr="00CA407C">
        <w:rPr>
          <w:sz w:val="21"/>
          <w:szCs w:val="21"/>
          <w:lang w:eastAsia="ja-JP"/>
        </w:rPr>
        <w:t xml:space="preserve">homework </w:t>
      </w:r>
      <w:r w:rsidR="00A65C8A" w:rsidRPr="00CA407C">
        <w:rPr>
          <w:sz w:val="21"/>
          <w:szCs w:val="21"/>
          <w:lang w:eastAsia="ja-JP"/>
        </w:rPr>
        <w:t xml:space="preserve">assignments can still provide valuable learning opportunities for students. </w:t>
      </w:r>
      <w:r w:rsidR="004C7340" w:rsidRPr="00CA407C">
        <w:rPr>
          <w:sz w:val="21"/>
          <w:szCs w:val="21"/>
          <w:lang w:eastAsia="ja-JP"/>
        </w:rPr>
        <w:t>Unless otherwise noted, l</w:t>
      </w:r>
      <w:r w:rsidR="00A309D6" w:rsidRPr="00CA407C">
        <w:rPr>
          <w:sz w:val="21"/>
          <w:szCs w:val="21"/>
          <w:lang w:eastAsia="ja-JP"/>
        </w:rPr>
        <w:t>ate homework assignments turned i</w:t>
      </w:r>
      <w:r w:rsidR="00D0729E" w:rsidRPr="00CA407C">
        <w:rPr>
          <w:sz w:val="21"/>
          <w:szCs w:val="21"/>
          <w:lang w:eastAsia="ja-JP"/>
        </w:rPr>
        <w:t>n less than 48</w:t>
      </w:r>
      <w:r w:rsidR="00A309D6" w:rsidRPr="00CA407C">
        <w:rPr>
          <w:sz w:val="21"/>
          <w:szCs w:val="21"/>
          <w:lang w:eastAsia="ja-JP"/>
        </w:rPr>
        <w:t xml:space="preserve"> hours after the original </w:t>
      </w:r>
      <w:r w:rsidR="00084D11" w:rsidRPr="00CA407C">
        <w:rPr>
          <w:sz w:val="21"/>
          <w:szCs w:val="21"/>
          <w:lang w:eastAsia="ja-JP"/>
        </w:rPr>
        <w:t>deadline</w:t>
      </w:r>
      <w:r w:rsidR="00A309D6" w:rsidRPr="00CA407C">
        <w:rPr>
          <w:sz w:val="21"/>
          <w:szCs w:val="21"/>
          <w:lang w:eastAsia="ja-JP"/>
        </w:rPr>
        <w:t xml:space="preserve"> will </w:t>
      </w:r>
      <w:r w:rsidR="00A65C8A" w:rsidRPr="00CA407C">
        <w:rPr>
          <w:sz w:val="21"/>
          <w:szCs w:val="21"/>
          <w:lang w:eastAsia="ja-JP"/>
        </w:rPr>
        <w:t xml:space="preserve">be eligible for 75% </w:t>
      </w:r>
      <w:r w:rsidR="00A65C8A" w:rsidRPr="00CA407C">
        <w:rPr>
          <w:sz w:val="21"/>
          <w:szCs w:val="21"/>
          <w:lang w:eastAsia="ja-JP"/>
        </w:rPr>
        <w:lastRenderedPageBreak/>
        <w:t xml:space="preserve">credit and </w:t>
      </w:r>
      <w:r w:rsidR="00821DF7" w:rsidRPr="00CA407C">
        <w:rPr>
          <w:sz w:val="21"/>
          <w:szCs w:val="21"/>
          <w:lang w:eastAsia="ja-JP"/>
        </w:rPr>
        <w:t>late homework a</w:t>
      </w:r>
      <w:r w:rsidR="009F2963" w:rsidRPr="00CA407C">
        <w:rPr>
          <w:sz w:val="21"/>
          <w:szCs w:val="21"/>
          <w:lang w:eastAsia="ja-JP"/>
        </w:rPr>
        <w:t>ssignments turned in less than one</w:t>
      </w:r>
      <w:r w:rsidR="00821DF7" w:rsidRPr="00CA407C">
        <w:rPr>
          <w:sz w:val="21"/>
          <w:szCs w:val="21"/>
          <w:lang w:eastAsia="ja-JP"/>
        </w:rPr>
        <w:t xml:space="preserve"> week after the original deadline will be eligible for 50% credit.</w:t>
      </w:r>
      <w:r w:rsidR="00A65C8A" w:rsidRPr="00CA407C">
        <w:rPr>
          <w:sz w:val="21"/>
          <w:szCs w:val="21"/>
          <w:lang w:eastAsia="ja-JP"/>
        </w:rPr>
        <w:t xml:space="preserve"> </w:t>
      </w:r>
      <w:r w:rsidR="00CA407C" w:rsidRPr="00CA407C">
        <w:rPr>
          <w:sz w:val="21"/>
          <w:szCs w:val="21"/>
          <w:lang w:eastAsia="ja-JP"/>
        </w:rPr>
        <w:t xml:space="preserve">This policy is not applicable to in-class assignments and participation, exams, or the final case study. </w:t>
      </w:r>
      <w:r w:rsidR="004C7340" w:rsidRPr="00CA407C">
        <w:rPr>
          <w:sz w:val="21"/>
          <w:szCs w:val="21"/>
          <w:lang w:eastAsia="ja-JP"/>
        </w:rPr>
        <w:t>Homework received one</w:t>
      </w:r>
      <w:r w:rsidR="00821DF7" w:rsidRPr="00CA407C">
        <w:rPr>
          <w:sz w:val="21"/>
          <w:szCs w:val="21"/>
          <w:lang w:eastAsia="ja-JP"/>
        </w:rPr>
        <w:t xml:space="preserve"> week or more after the original </w:t>
      </w:r>
      <w:r w:rsidR="00084D11" w:rsidRPr="00CA407C">
        <w:rPr>
          <w:sz w:val="21"/>
          <w:szCs w:val="21"/>
          <w:lang w:eastAsia="ja-JP"/>
        </w:rPr>
        <w:t>deadline</w:t>
      </w:r>
      <w:r w:rsidR="00821DF7" w:rsidRPr="00CA407C">
        <w:rPr>
          <w:sz w:val="21"/>
          <w:szCs w:val="21"/>
          <w:lang w:eastAsia="ja-JP"/>
        </w:rPr>
        <w:t xml:space="preserve"> is not eligible for credit. This policy does not apply if an assignment is turned in late due to a legitimate excuse (see attendance policy in the previous section).</w:t>
      </w:r>
      <w:r w:rsidR="00CA407C" w:rsidRPr="00CA407C">
        <w:rPr>
          <w:sz w:val="21"/>
          <w:szCs w:val="21"/>
          <w:lang w:eastAsia="ja-JP"/>
        </w:rPr>
        <w:t xml:space="preserve"> </w:t>
      </w:r>
    </w:p>
    <w:p w14:paraId="12FFF3D1" w14:textId="77777777" w:rsidR="0091561B" w:rsidRPr="00CA407C" w:rsidRDefault="0091561B" w:rsidP="0091561B">
      <w:pPr>
        <w:rPr>
          <w:sz w:val="21"/>
          <w:szCs w:val="21"/>
          <w:lang w:eastAsia="ja-JP"/>
        </w:rPr>
      </w:pPr>
    </w:p>
    <w:p w14:paraId="003941B1" w14:textId="77777777" w:rsidR="00AA0E53" w:rsidRPr="00CA407C" w:rsidRDefault="00AA0E53" w:rsidP="0091561B">
      <w:pPr>
        <w:rPr>
          <w:sz w:val="21"/>
          <w:szCs w:val="21"/>
          <w:lang w:eastAsia="ja-JP"/>
        </w:rPr>
      </w:pPr>
    </w:p>
    <w:p w14:paraId="2F99CF96" w14:textId="77777777" w:rsidR="004D23B8" w:rsidRPr="00CA407C" w:rsidRDefault="004D23B8" w:rsidP="004D23B8">
      <w:pPr>
        <w:rPr>
          <w:b/>
          <w:lang w:eastAsia="ja-JP"/>
        </w:rPr>
      </w:pPr>
      <w:r w:rsidRPr="00CA407C">
        <w:rPr>
          <w:b/>
          <w:lang w:eastAsia="ja-JP"/>
        </w:rPr>
        <w:t>Copyrights Statement</w:t>
      </w:r>
    </w:p>
    <w:p w14:paraId="3ABD6E62" w14:textId="77777777" w:rsidR="00AA0E53" w:rsidRPr="00CA407C" w:rsidRDefault="00AA0E53" w:rsidP="004D23B8">
      <w:pPr>
        <w:rPr>
          <w:sz w:val="21"/>
          <w:szCs w:val="21"/>
          <w:lang w:eastAsia="ja-JP"/>
        </w:rPr>
      </w:pPr>
    </w:p>
    <w:p w14:paraId="10407301" w14:textId="77777777" w:rsidR="004D23B8" w:rsidRPr="00CA407C" w:rsidRDefault="004D23B8" w:rsidP="00AA0E53">
      <w:pPr>
        <w:ind w:left="360"/>
        <w:rPr>
          <w:sz w:val="21"/>
          <w:szCs w:val="21"/>
          <w:lang w:eastAsia="ja-JP"/>
        </w:rPr>
      </w:pPr>
      <w:r w:rsidRPr="00CA407C">
        <w:rPr>
          <w:sz w:val="21"/>
          <w:szCs w:val="21"/>
          <w:lang w:eastAsia="ja-JP"/>
        </w:rPr>
        <w:t>Please note that all handouts and supplements used in this course are copyright</w:t>
      </w:r>
      <w:r w:rsidR="00AA0E53" w:rsidRPr="00CA407C">
        <w:rPr>
          <w:sz w:val="21"/>
          <w:szCs w:val="21"/>
          <w:lang w:eastAsia="ja-JP"/>
        </w:rPr>
        <w:t xml:space="preserve">ed. This includes all materials </w:t>
      </w:r>
      <w:r w:rsidRPr="00CA407C">
        <w:rPr>
          <w:sz w:val="21"/>
          <w:szCs w:val="21"/>
          <w:lang w:eastAsia="ja-JP"/>
        </w:rPr>
        <w:t xml:space="preserve">generated for this class, including </w:t>
      </w:r>
      <w:r w:rsidR="004C7340" w:rsidRPr="00CA407C">
        <w:rPr>
          <w:sz w:val="21"/>
          <w:szCs w:val="21"/>
          <w:lang w:eastAsia="ja-JP"/>
        </w:rPr>
        <w:t>(</w:t>
      </w:r>
      <w:r w:rsidRPr="00CA407C">
        <w:rPr>
          <w:sz w:val="21"/>
          <w:szCs w:val="21"/>
          <w:lang w:eastAsia="ja-JP"/>
        </w:rPr>
        <w:t>but not limited to</w:t>
      </w:r>
      <w:r w:rsidR="004C7340" w:rsidRPr="00CA407C">
        <w:rPr>
          <w:sz w:val="21"/>
          <w:szCs w:val="21"/>
          <w:lang w:eastAsia="ja-JP"/>
        </w:rPr>
        <w:t>)</w:t>
      </w:r>
      <w:r w:rsidRPr="00CA407C">
        <w:rPr>
          <w:sz w:val="21"/>
          <w:szCs w:val="21"/>
          <w:lang w:eastAsia="ja-JP"/>
        </w:rPr>
        <w:t xml:space="preserve"> syllabi</w:t>
      </w:r>
      <w:r w:rsidR="00AA0E53" w:rsidRPr="00CA407C">
        <w:rPr>
          <w:sz w:val="21"/>
          <w:szCs w:val="21"/>
          <w:lang w:eastAsia="ja-JP"/>
        </w:rPr>
        <w:t>, in-</w:t>
      </w:r>
      <w:r w:rsidRPr="00CA407C">
        <w:rPr>
          <w:sz w:val="21"/>
          <w:szCs w:val="21"/>
          <w:lang w:eastAsia="ja-JP"/>
        </w:rPr>
        <w:t>class materials, and lecture</w:t>
      </w:r>
    </w:p>
    <w:p w14:paraId="1388B932" w14:textId="77777777" w:rsidR="004D23B8" w:rsidRPr="00CA407C" w:rsidRDefault="00AA0E53" w:rsidP="00AA0E53">
      <w:pPr>
        <w:ind w:left="360"/>
        <w:rPr>
          <w:sz w:val="21"/>
          <w:szCs w:val="21"/>
          <w:lang w:eastAsia="ja-JP"/>
        </w:rPr>
      </w:pPr>
      <w:proofErr w:type="gramStart"/>
      <w:r w:rsidRPr="00CA407C">
        <w:rPr>
          <w:sz w:val="21"/>
          <w:szCs w:val="21"/>
          <w:lang w:eastAsia="ja-JP"/>
        </w:rPr>
        <w:t>notes</w:t>
      </w:r>
      <w:proofErr w:type="gramEnd"/>
      <w:r w:rsidR="004D23B8" w:rsidRPr="00CA407C">
        <w:rPr>
          <w:sz w:val="21"/>
          <w:szCs w:val="21"/>
          <w:lang w:eastAsia="ja-JP"/>
        </w:rPr>
        <w:t>. Materials may be downloaded or photocopied for personal use only, and may not be given or sold to other</w:t>
      </w:r>
      <w:r w:rsidRPr="00CA407C">
        <w:rPr>
          <w:sz w:val="21"/>
          <w:szCs w:val="21"/>
          <w:lang w:eastAsia="ja-JP"/>
        </w:rPr>
        <w:t xml:space="preserve"> i</w:t>
      </w:r>
      <w:r w:rsidR="004D23B8" w:rsidRPr="00CA407C">
        <w:rPr>
          <w:sz w:val="21"/>
          <w:szCs w:val="21"/>
          <w:lang w:eastAsia="ja-JP"/>
        </w:rPr>
        <w:t>ndividuals.</w:t>
      </w:r>
    </w:p>
    <w:p w14:paraId="7F355FBE" w14:textId="77777777" w:rsidR="004D23B8" w:rsidRPr="00CA407C" w:rsidRDefault="004D23B8" w:rsidP="004D23B8">
      <w:pPr>
        <w:rPr>
          <w:sz w:val="21"/>
          <w:szCs w:val="21"/>
          <w:lang w:eastAsia="ja-JP"/>
        </w:rPr>
      </w:pPr>
    </w:p>
    <w:p w14:paraId="3DA6FF26" w14:textId="77777777" w:rsidR="00AA0E53" w:rsidRPr="00CA407C" w:rsidRDefault="00AA0E53" w:rsidP="004D23B8">
      <w:pPr>
        <w:rPr>
          <w:sz w:val="21"/>
          <w:szCs w:val="21"/>
          <w:lang w:eastAsia="ja-JP"/>
        </w:rPr>
      </w:pPr>
    </w:p>
    <w:p w14:paraId="4A9729D9" w14:textId="77777777" w:rsidR="00AA0E53" w:rsidRPr="00CA407C" w:rsidRDefault="004D23B8" w:rsidP="004D23B8">
      <w:pPr>
        <w:rPr>
          <w:b/>
          <w:lang w:eastAsia="ja-JP"/>
        </w:rPr>
      </w:pPr>
      <w:r w:rsidRPr="00CA407C">
        <w:rPr>
          <w:b/>
          <w:lang w:eastAsia="ja-JP"/>
        </w:rPr>
        <w:t>Confidentiality Acknowledgement</w:t>
      </w:r>
    </w:p>
    <w:p w14:paraId="242D49E4" w14:textId="77777777" w:rsidR="004D23B8" w:rsidRPr="00CA407C" w:rsidRDefault="004D23B8" w:rsidP="004D23B8">
      <w:pPr>
        <w:rPr>
          <w:b/>
          <w:sz w:val="21"/>
          <w:szCs w:val="21"/>
          <w:lang w:eastAsia="ja-JP"/>
        </w:rPr>
      </w:pPr>
      <w:r w:rsidRPr="00CA407C">
        <w:rPr>
          <w:b/>
          <w:sz w:val="21"/>
          <w:szCs w:val="21"/>
          <w:lang w:eastAsia="ja-JP"/>
        </w:rPr>
        <w:t xml:space="preserve"> </w:t>
      </w:r>
    </w:p>
    <w:p w14:paraId="7878846B" w14:textId="77777777" w:rsidR="004D23B8" w:rsidRPr="00CA407C" w:rsidRDefault="004D23B8" w:rsidP="00CA407C">
      <w:pPr>
        <w:ind w:left="360"/>
        <w:rPr>
          <w:sz w:val="21"/>
          <w:szCs w:val="21"/>
          <w:lang w:eastAsia="ja-JP"/>
        </w:rPr>
      </w:pPr>
      <w:r w:rsidRPr="00CA407C">
        <w:rPr>
          <w:sz w:val="21"/>
          <w:szCs w:val="21"/>
          <w:lang w:eastAsia="ja-JP"/>
        </w:rPr>
        <w:t>All students in the Farm Credit Fellows Program will be required to sign a Confidentiality Acknowledgement agreement with AgCountry Farm Credit Service</w:t>
      </w:r>
      <w:r w:rsidR="00CA407C" w:rsidRPr="00CA407C">
        <w:rPr>
          <w:sz w:val="21"/>
          <w:szCs w:val="21"/>
          <w:lang w:eastAsia="ja-JP"/>
        </w:rPr>
        <w:t xml:space="preserve">s prior to the start of class. </w:t>
      </w:r>
    </w:p>
    <w:p w14:paraId="01801BFD" w14:textId="77777777" w:rsidR="00A366E0" w:rsidRPr="00CA407C" w:rsidRDefault="00A366E0" w:rsidP="00601205">
      <w:pPr>
        <w:rPr>
          <w:sz w:val="21"/>
          <w:szCs w:val="21"/>
          <w:lang w:eastAsia="ja-JP"/>
        </w:rPr>
      </w:pPr>
    </w:p>
    <w:sectPr w:rsidR="00A366E0" w:rsidRPr="00CA407C" w:rsidSect="003F1CDD">
      <w:headerReference w:type="default" r:id="rId10"/>
      <w:pgSz w:w="12240" w:h="15840"/>
      <w:pgMar w:top="1440" w:right="1440" w:bottom="1440" w:left="1440"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AAF7" w14:textId="77777777" w:rsidR="005254A3" w:rsidRDefault="005254A3" w:rsidP="00756F3A">
      <w:r>
        <w:separator/>
      </w:r>
    </w:p>
  </w:endnote>
  <w:endnote w:type="continuationSeparator" w:id="0">
    <w:p w14:paraId="7ACD1FAA" w14:textId="77777777" w:rsidR="005254A3" w:rsidRDefault="005254A3" w:rsidP="0075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E6DD0" w14:textId="77777777" w:rsidR="005254A3" w:rsidRDefault="005254A3" w:rsidP="00756F3A">
      <w:r>
        <w:separator/>
      </w:r>
    </w:p>
  </w:footnote>
  <w:footnote w:type="continuationSeparator" w:id="0">
    <w:p w14:paraId="7773A506" w14:textId="77777777" w:rsidR="005254A3" w:rsidRDefault="005254A3" w:rsidP="00756F3A">
      <w:r>
        <w:continuationSeparator/>
      </w:r>
    </w:p>
  </w:footnote>
  <w:footnote w:id="1">
    <w:p w14:paraId="6FB6992E" w14:textId="77777777" w:rsidR="005254A3" w:rsidRPr="005254A3" w:rsidRDefault="005254A3" w:rsidP="00615A5C">
      <w:pPr>
        <w:rPr>
          <w:rFonts w:eastAsia="Times New Roman"/>
          <w:sz w:val="18"/>
          <w:szCs w:val="18"/>
        </w:rPr>
      </w:pPr>
      <w:r w:rsidRPr="005254A3">
        <w:rPr>
          <w:rStyle w:val="FootnoteReference"/>
          <w:sz w:val="18"/>
          <w:szCs w:val="18"/>
        </w:rPr>
        <w:footnoteRef/>
      </w:r>
      <w:r w:rsidRPr="005254A3">
        <w:rPr>
          <w:sz w:val="18"/>
          <w:szCs w:val="18"/>
        </w:rPr>
        <w:t xml:space="preserve"> Students are expected to understand principles, risks and strategies of agricultural finance and associated applied risk analysis. Integrate the identification and quantification of sources of risk (e.g., market, policy and environmental), and concept of risks with financial statements (e.g., develop financial ratios to analyze and evaluate risks). Additional topics includes performance measures; investment analysis; valuation; cost of financial capital; capital budgeting methods; financial analysis, planning and control; capital structure; leverage; and risk management; and strategic decision making. Risk management tools include portfolio analysis (e.g., probability analysis and distribution, payoff tables, and value at risk) and crop insurance.</w:t>
      </w:r>
    </w:p>
    <w:p w14:paraId="4B1F6994" w14:textId="77777777" w:rsidR="005254A3" w:rsidRPr="00601205" w:rsidRDefault="005254A3" w:rsidP="00615A5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29C9" w14:textId="2CB426AC" w:rsidR="005254A3" w:rsidRDefault="005254A3" w:rsidP="00756F3A">
    <w:pPr>
      <w:pStyle w:val="Header"/>
      <w:jc w:val="right"/>
    </w:pPr>
    <w:r>
      <w:t xml:space="preserve">AGEC 356, 2018   Page </w:t>
    </w:r>
    <w:r>
      <w:rPr>
        <w:rStyle w:val="PageNumber"/>
      </w:rPr>
      <w:fldChar w:fldCharType="begin"/>
    </w:r>
    <w:r>
      <w:rPr>
        <w:rStyle w:val="PageNumber"/>
      </w:rPr>
      <w:instrText xml:space="preserve"> PAGE </w:instrText>
    </w:r>
    <w:r>
      <w:rPr>
        <w:rStyle w:val="PageNumber"/>
      </w:rPr>
      <w:fldChar w:fldCharType="separate"/>
    </w:r>
    <w:r w:rsidR="00D51258">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8323A"/>
    <w:multiLevelType w:val="hybridMultilevel"/>
    <w:tmpl w:val="9224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3F5C"/>
    <w:multiLevelType w:val="hybridMultilevel"/>
    <w:tmpl w:val="DC069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4E36AE"/>
    <w:multiLevelType w:val="hybridMultilevel"/>
    <w:tmpl w:val="C7080522"/>
    <w:lvl w:ilvl="0" w:tplc="04090001">
      <w:start w:val="1"/>
      <w:numFmt w:val="bullet"/>
      <w:lvlText w:val=""/>
      <w:lvlJc w:val="left"/>
      <w:pPr>
        <w:ind w:left="720" w:hanging="360"/>
      </w:pPr>
      <w:rPr>
        <w:rFonts w:ascii="Symbol" w:hAnsi="Symbol" w:hint="default"/>
      </w:rPr>
    </w:lvl>
    <w:lvl w:ilvl="1" w:tplc="AF4A325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7316A"/>
    <w:multiLevelType w:val="hybridMultilevel"/>
    <w:tmpl w:val="FB40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F714D"/>
    <w:multiLevelType w:val="hybridMultilevel"/>
    <w:tmpl w:val="E5E2A3AE"/>
    <w:lvl w:ilvl="0" w:tplc="04090001">
      <w:start w:val="1"/>
      <w:numFmt w:val="bullet"/>
      <w:lvlText w:val=""/>
      <w:lvlJc w:val="left"/>
      <w:pPr>
        <w:ind w:left="720" w:hanging="360"/>
      </w:pPr>
      <w:rPr>
        <w:rFonts w:ascii="Symbol" w:hAnsi="Symbol" w:hint="default"/>
      </w:rPr>
    </w:lvl>
    <w:lvl w:ilvl="1" w:tplc="AF4A325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0D"/>
    <w:rsid w:val="00003A84"/>
    <w:rsid w:val="0000571B"/>
    <w:rsid w:val="00013251"/>
    <w:rsid w:val="00031071"/>
    <w:rsid w:val="00053D43"/>
    <w:rsid w:val="00070EDE"/>
    <w:rsid w:val="00070F3A"/>
    <w:rsid w:val="00084D11"/>
    <w:rsid w:val="000915D8"/>
    <w:rsid w:val="000A78B1"/>
    <w:rsid w:val="0014787A"/>
    <w:rsid w:val="00154712"/>
    <w:rsid w:val="00160DAC"/>
    <w:rsid w:val="00173773"/>
    <w:rsid w:val="00182F6C"/>
    <w:rsid w:val="00197034"/>
    <w:rsid w:val="001A3BCA"/>
    <w:rsid w:val="001B248C"/>
    <w:rsid w:val="001E2245"/>
    <w:rsid w:val="001E31CB"/>
    <w:rsid w:val="001E3B21"/>
    <w:rsid w:val="001E4E8D"/>
    <w:rsid w:val="001E785B"/>
    <w:rsid w:val="00217E0B"/>
    <w:rsid w:val="00240960"/>
    <w:rsid w:val="002922FA"/>
    <w:rsid w:val="002B338E"/>
    <w:rsid w:val="002B4C11"/>
    <w:rsid w:val="002C6803"/>
    <w:rsid w:val="003367EB"/>
    <w:rsid w:val="00347F23"/>
    <w:rsid w:val="003725DC"/>
    <w:rsid w:val="003B7E9F"/>
    <w:rsid w:val="003F1CDD"/>
    <w:rsid w:val="0042471B"/>
    <w:rsid w:val="004336D7"/>
    <w:rsid w:val="00435779"/>
    <w:rsid w:val="004362DA"/>
    <w:rsid w:val="0045030F"/>
    <w:rsid w:val="004A68CF"/>
    <w:rsid w:val="004B0565"/>
    <w:rsid w:val="004C7340"/>
    <w:rsid w:val="004D23B8"/>
    <w:rsid w:val="004F0515"/>
    <w:rsid w:val="005253FB"/>
    <w:rsid w:val="005254A3"/>
    <w:rsid w:val="00536C47"/>
    <w:rsid w:val="00546EC0"/>
    <w:rsid w:val="00552DB2"/>
    <w:rsid w:val="005767F5"/>
    <w:rsid w:val="005A1376"/>
    <w:rsid w:val="005B05FA"/>
    <w:rsid w:val="005B1CD8"/>
    <w:rsid w:val="005B6F48"/>
    <w:rsid w:val="005D77BA"/>
    <w:rsid w:val="005F757B"/>
    <w:rsid w:val="00601205"/>
    <w:rsid w:val="006152E5"/>
    <w:rsid w:val="00615A5C"/>
    <w:rsid w:val="0062292E"/>
    <w:rsid w:val="00625546"/>
    <w:rsid w:val="006308E0"/>
    <w:rsid w:val="00644A7B"/>
    <w:rsid w:val="00645EE5"/>
    <w:rsid w:val="00666D75"/>
    <w:rsid w:val="00697B00"/>
    <w:rsid w:val="006A5EDE"/>
    <w:rsid w:val="006D6410"/>
    <w:rsid w:val="006F4AEC"/>
    <w:rsid w:val="006F4CB5"/>
    <w:rsid w:val="006F6983"/>
    <w:rsid w:val="00756F3A"/>
    <w:rsid w:val="00772F4D"/>
    <w:rsid w:val="007B50E2"/>
    <w:rsid w:val="007C33D9"/>
    <w:rsid w:val="007F62E0"/>
    <w:rsid w:val="0080580C"/>
    <w:rsid w:val="00821DF7"/>
    <w:rsid w:val="008346D5"/>
    <w:rsid w:val="00834C73"/>
    <w:rsid w:val="00874F0E"/>
    <w:rsid w:val="008D66FD"/>
    <w:rsid w:val="008F50E8"/>
    <w:rsid w:val="008F538D"/>
    <w:rsid w:val="00902F3A"/>
    <w:rsid w:val="0091561B"/>
    <w:rsid w:val="00921F3E"/>
    <w:rsid w:val="009269FE"/>
    <w:rsid w:val="00935F13"/>
    <w:rsid w:val="00946C08"/>
    <w:rsid w:val="009763B4"/>
    <w:rsid w:val="009D2FD0"/>
    <w:rsid w:val="009F2963"/>
    <w:rsid w:val="00A0082F"/>
    <w:rsid w:val="00A032BB"/>
    <w:rsid w:val="00A0545F"/>
    <w:rsid w:val="00A248CE"/>
    <w:rsid w:val="00A309D6"/>
    <w:rsid w:val="00A366E0"/>
    <w:rsid w:val="00A62995"/>
    <w:rsid w:val="00A65C8A"/>
    <w:rsid w:val="00A766F1"/>
    <w:rsid w:val="00A807EB"/>
    <w:rsid w:val="00A8627D"/>
    <w:rsid w:val="00AA0E53"/>
    <w:rsid w:val="00AA2C40"/>
    <w:rsid w:val="00AB3DF5"/>
    <w:rsid w:val="00AD062E"/>
    <w:rsid w:val="00B74015"/>
    <w:rsid w:val="00BB6980"/>
    <w:rsid w:val="00BC0973"/>
    <w:rsid w:val="00BE553C"/>
    <w:rsid w:val="00BF72D0"/>
    <w:rsid w:val="00C121CF"/>
    <w:rsid w:val="00C15237"/>
    <w:rsid w:val="00C321B1"/>
    <w:rsid w:val="00C84B1E"/>
    <w:rsid w:val="00C968DD"/>
    <w:rsid w:val="00CA407C"/>
    <w:rsid w:val="00CB648D"/>
    <w:rsid w:val="00D02AFB"/>
    <w:rsid w:val="00D0729E"/>
    <w:rsid w:val="00D1314A"/>
    <w:rsid w:val="00D17AD1"/>
    <w:rsid w:val="00D22696"/>
    <w:rsid w:val="00D30474"/>
    <w:rsid w:val="00D32AAF"/>
    <w:rsid w:val="00D51258"/>
    <w:rsid w:val="00D91BAA"/>
    <w:rsid w:val="00D97D9D"/>
    <w:rsid w:val="00DA3242"/>
    <w:rsid w:val="00DB28AB"/>
    <w:rsid w:val="00DB4512"/>
    <w:rsid w:val="00DC6D22"/>
    <w:rsid w:val="00DD1885"/>
    <w:rsid w:val="00DD5B06"/>
    <w:rsid w:val="00E26171"/>
    <w:rsid w:val="00E3613E"/>
    <w:rsid w:val="00E37F88"/>
    <w:rsid w:val="00E55DED"/>
    <w:rsid w:val="00E56F7B"/>
    <w:rsid w:val="00E72715"/>
    <w:rsid w:val="00E82F24"/>
    <w:rsid w:val="00EA404D"/>
    <w:rsid w:val="00EB1EDC"/>
    <w:rsid w:val="00EB363E"/>
    <w:rsid w:val="00ED2124"/>
    <w:rsid w:val="00ED5CB1"/>
    <w:rsid w:val="00EE4394"/>
    <w:rsid w:val="00F23C00"/>
    <w:rsid w:val="00F26A0D"/>
    <w:rsid w:val="00F52780"/>
    <w:rsid w:val="00F6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318ADB"/>
  <w14:defaultImageDpi w14:val="300"/>
  <w15:docId w15:val="{B10E2396-6808-48E8-8A87-EDD21F73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DB2"/>
    <w:rPr>
      <w:color w:val="0000FF" w:themeColor="hyperlink"/>
      <w:u w:val="single"/>
    </w:rPr>
  </w:style>
  <w:style w:type="table" w:styleId="TableGrid">
    <w:name w:val="Table Grid"/>
    <w:basedOn w:val="TableNormal"/>
    <w:uiPriority w:val="59"/>
    <w:rsid w:val="0055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0082F"/>
    <w:rPr>
      <w:i/>
      <w:iCs/>
    </w:rPr>
  </w:style>
  <w:style w:type="paragraph" w:styleId="Header">
    <w:name w:val="header"/>
    <w:basedOn w:val="Normal"/>
    <w:link w:val="HeaderChar"/>
    <w:uiPriority w:val="99"/>
    <w:unhideWhenUsed/>
    <w:rsid w:val="00756F3A"/>
    <w:pPr>
      <w:tabs>
        <w:tab w:val="center" w:pos="4320"/>
        <w:tab w:val="right" w:pos="8640"/>
      </w:tabs>
    </w:pPr>
  </w:style>
  <w:style w:type="character" w:customStyle="1" w:styleId="HeaderChar">
    <w:name w:val="Header Char"/>
    <w:basedOn w:val="DefaultParagraphFont"/>
    <w:link w:val="Header"/>
    <w:uiPriority w:val="99"/>
    <w:rsid w:val="00756F3A"/>
    <w:rPr>
      <w:lang w:eastAsia="en-US"/>
    </w:rPr>
  </w:style>
  <w:style w:type="paragraph" w:styleId="Footer">
    <w:name w:val="footer"/>
    <w:basedOn w:val="Normal"/>
    <w:link w:val="FooterChar"/>
    <w:uiPriority w:val="99"/>
    <w:unhideWhenUsed/>
    <w:rsid w:val="00756F3A"/>
    <w:pPr>
      <w:tabs>
        <w:tab w:val="center" w:pos="4320"/>
        <w:tab w:val="right" w:pos="8640"/>
      </w:tabs>
    </w:pPr>
  </w:style>
  <w:style w:type="character" w:customStyle="1" w:styleId="FooterChar">
    <w:name w:val="Footer Char"/>
    <w:basedOn w:val="DefaultParagraphFont"/>
    <w:link w:val="Footer"/>
    <w:uiPriority w:val="99"/>
    <w:rsid w:val="00756F3A"/>
    <w:rPr>
      <w:lang w:eastAsia="en-US"/>
    </w:rPr>
  </w:style>
  <w:style w:type="paragraph" w:styleId="NormalWeb">
    <w:name w:val="Normal (Web)"/>
    <w:basedOn w:val="Normal"/>
    <w:uiPriority w:val="99"/>
    <w:unhideWhenUsed/>
    <w:rsid w:val="009D2FD0"/>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070F3A"/>
  </w:style>
  <w:style w:type="character" w:styleId="FollowedHyperlink">
    <w:name w:val="FollowedHyperlink"/>
    <w:basedOn w:val="DefaultParagraphFont"/>
    <w:uiPriority w:val="99"/>
    <w:semiHidden/>
    <w:unhideWhenUsed/>
    <w:rsid w:val="008F538D"/>
    <w:rPr>
      <w:color w:val="800080" w:themeColor="followedHyperlink"/>
      <w:u w:val="single"/>
    </w:rPr>
  </w:style>
  <w:style w:type="paragraph" w:styleId="ListParagraph">
    <w:name w:val="List Paragraph"/>
    <w:basedOn w:val="Normal"/>
    <w:uiPriority w:val="34"/>
    <w:qFormat/>
    <w:rsid w:val="002B338E"/>
    <w:pPr>
      <w:ind w:left="720"/>
      <w:contextualSpacing/>
    </w:pPr>
  </w:style>
  <w:style w:type="paragraph" w:styleId="EndnoteText">
    <w:name w:val="endnote text"/>
    <w:basedOn w:val="Normal"/>
    <w:link w:val="EndnoteTextChar"/>
    <w:uiPriority w:val="99"/>
    <w:unhideWhenUsed/>
    <w:rsid w:val="00615A5C"/>
  </w:style>
  <w:style w:type="character" w:customStyle="1" w:styleId="EndnoteTextChar">
    <w:name w:val="Endnote Text Char"/>
    <w:basedOn w:val="DefaultParagraphFont"/>
    <w:link w:val="EndnoteText"/>
    <w:uiPriority w:val="99"/>
    <w:rsid w:val="00615A5C"/>
    <w:rPr>
      <w:lang w:eastAsia="en-US"/>
    </w:rPr>
  </w:style>
  <w:style w:type="character" w:styleId="EndnoteReference">
    <w:name w:val="endnote reference"/>
    <w:basedOn w:val="DefaultParagraphFont"/>
    <w:uiPriority w:val="99"/>
    <w:unhideWhenUsed/>
    <w:rsid w:val="00615A5C"/>
    <w:rPr>
      <w:vertAlign w:val="superscript"/>
    </w:rPr>
  </w:style>
  <w:style w:type="paragraph" w:styleId="FootnoteText">
    <w:name w:val="footnote text"/>
    <w:basedOn w:val="Normal"/>
    <w:link w:val="FootnoteTextChar"/>
    <w:uiPriority w:val="99"/>
    <w:unhideWhenUsed/>
    <w:rsid w:val="00CA407C"/>
  </w:style>
  <w:style w:type="character" w:customStyle="1" w:styleId="FootnoteTextChar">
    <w:name w:val="Footnote Text Char"/>
    <w:basedOn w:val="DefaultParagraphFont"/>
    <w:link w:val="FootnoteText"/>
    <w:uiPriority w:val="99"/>
    <w:rsid w:val="00CA407C"/>
    <w:rPr>
      <w:lang w:eastAsia="en-US"/>
    </w:rPr>
  </w:style>
  <w:style w:type="character" w:styleId="FootnoteReference">
    <w:name w:val="footnote reference"/>
    <w:basedOn w:val="DefaultParagraphFont"/>
    <w:uiPriority w:val="99"/>
    <w:unhideWhenUsed/>
    <w:rsid w:val="00CA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6800">
      <w:bodyDiv w:val="1"/>
      <w:marLeft w:val="0"/>
      <w:marRight w:val="0"/>
      <w:marTop w:val="0"/>
      <w:marBottom w:val="0"/>
      <w:divBdr>
        <w:top w:val="none" w:sz="0" w:space="0" w:color="auto"/>
        <w:left w:val="none" w:sz="0" w:space="0" w:color="auto"/>
        <w:bottom w:val="none" w:sz="0" w:space="0" w:color="auto"/>
        <w:right w:val="none" w:sz="0" w:space="0" w:color="auto"/>
      </w:divBdr>
    </w:div>
    <w:div w:id="66849127">
      <w:bodyDiv w:val="1"/>
      <w:marLeft w:val="0"/>
      <w:marRight w:val="0"/>
      <w:marTop w:val="0"/>
      <w:marBottom w:val="0"/>
      <w:divBdr>
        <w:top w:val="none" w:sz="0" w:space="0" w:color="auto"/>
        <w:left w:val="none" w:sz="0" w:space="0" w:color="auto"/>
        <w:bottom w:val="none" w:sz="0" w:space="0" w:color="auto"/>
        <w:right w:val="none" w:sz="0" w:space="0" w:color="auto"/>
      </w:divBdr>
    </w:div>
    <w:div w:id="123041234">
      <w:bodyDiv w:val="1"/>
      <w:marLeft w:val="0"/>
      <w:marRight w:val="0"/>
      <w:marTop w:val="0"/>
      <w:marBottom w:val="0"/>
      <w:divBdr>
        <w:top w:val="none" w:sz="0" w:space="0" w:color="auto"/>
        <w:left w:val="none" w:sz="0" w:space="0" w:color="auto"/>
        <w:bottom w:val="none" w:sz="0" w:space="0" w:color="auto"/>
        <w:right w:val="none" w:sz="0" w:space="0" w:color="auto"/>
      </w:divBdr>
    </w:div>
    <w:div w:id="210457950">
      <w:bodyDiv w:val="1"/>
      <w:marLeft w:val="0"/>
      <w:marRight w:val="0"/>
      <w:marTop w:val="0"/>
      <w:marBottom w:val="0"/>
      <w:divBdr>
        <w:top w:val="none" w:sz="0" w:space="0" w:color="auto"/>
        <w:left w:val="none" w:sz="0" w:space="0" w:color="auto"/>
        <w:bottom w:val="none" w:sz="0" w:space="0" w:color="auto"/>
        <w:right w:val="none" w:sz="0" w:space="0" w:color="auto"/>
      </w:divBdr>
    </w:div>
    <w:div w:id="229273262">
      <w:bodyDiv w:val="1"/>
      <w:marLeft w:val="0"/>
      <w:marRight w:val="0"/>
      <w:marTop w:val="0"/>
      <w:marBottom w:val="0"/>
      <w:divBdr>
        <w:top w:val="none" w:sz="0" w:space="0" w:color="auto"/>
        <w:left w:val="none" w:sz="0" w:space="0" w:color="auto"/>
        <w:bottom w:val="none" w:sz="0" w:space="0" w:color="auto"/>
        <w:right w:val="none" w:sz="0" w:space="0" w:color="auto"/>
      </w:divBdr>
    </w:div>
    <w:div w:id="239221439">
      <w:bodyDiv w:val="1"/>
      <w:marLeft w:val="0"/>
      <w:marRight w:val="0"/>
      <w:marTop w:val="0"/>
      <w:marBottom w:val="0"/>
      <w:divBdr>
        <w:top w:val="none" w:sz="0" w:space="0" w:color="auto"/>
        <w:left w:val="none" w:sz="0" w:space="0" w:color="auto"/>
        <w:bottom w:val="none" w:sz="0" w:space="0" w:color="auto"/>
        <w:right w:val="none" w:sz="0" w:space="0" w:color="auto"/>
      </w:divBdr>
    </w:div>
    <w:div w:id="406073365">
      <w:bodyDiv w:val="1"/>
      <w:marLeft w:val="0"/>
      <w:marRight w:val="0"/>
      <w:marTop w:val="0"/>
      <w:marBottom w:val="0"/>
      <w:divBdr>
        <w:top w:val="none" w:sz="0" w:space="0" w:color="auto"/>
        <w:left w:val="none" w:sz="0" w:space="0" w:color="auto"/>
        <w:bottom w:val="none" w:sz="0" w:space="0" w:color="auto"/>
        <w:right w:val="none" w:sz="0" w:space="0" w:color="auto"/>
      </w:divBdr>
    </w:div>
    <w:div w:id="488793905">
      <w:bodyDiv w:val="1"/>
      <w:marLeft w:val="0"/>
      <w:marRight w:val="0"/>
      <w:marTop w:val="0"/>
      <w:marBottom w:val="0"/>
      <w:divBdr>
        <w:top w:val="none" w:sz="0" w:space="0" w:color="auto"/>
        <w:left w:val="none" w:sz="0" w:space="0" w:color="auto"/>
        <w:bottom w:val="none" w:sz="0" w:space="0" w:color="auto"/>
        <w:right w:val="none" w:sz="0" w:space="0" w:color="auto"/>
      </w:divBdr>
    </w:div>
    <w:div w:id="617296734">
      <w:bodyDiv w:val="1"/>
      <w:marLeft w:val="0"/>
      <w:marRight w:val="0"/>
      <w:marTop w:val="0"/>
      <w:marBottom w:val="0"/>
      <w:divBdr>
        <w:top w:val="none" w:sz="0" w:space="0" w:color="auto"/>
        <w:left w:val="none" w:sz="0" w:space="0" w:color="auto"/>
        <w:bottom w:val="none" w:sz="0" w:space="0" w:color="auto"/>
        <w:right w:val="none" w:sz="0" w:space="0" w:color="auto"/>
      </w:divBdr>
    </w:div>
    <w:div w:id="874149205">
      <w:bodyDiv w:val="1"/>
      <w:marLeft w:val="0"/>
      <w:marRight w:val="0"/>
      <w:marTop w:val="0"/>
      <w:marBottom w:val="0"/>
      <w:divBdr>
        <w:top w:val="none" w:sz="0" w:space="0" w:color="auto"/>
        <w:left w:val="none" w:sz="0" w:space="0" w:color="auto"/>
        <w:bottom w:val="none" w:sz="0" w:space="0" w:color="auto"/>
        <w:right w:val="none" w:sz="0" w:space="0" w:color="auto"/>
      </w:divBdr>
    </w:div>
    <w:div w:id="892155138">
      <w:bodyDiv w:val="1"/>
      <w:marLeft w:val="0"/>
      <w:marRight w:val="0"/>
      <w:marTop w:val="0"/>
      <w:marBottom w:val="0"/>
      <w:divBdr>
        <w:top w:val="none" w:sz="0" w:space="0" w:color="auto"/>
        <w:left w:val="none" w:sz="0" w:space="0" w:color="auto"/>
        <w:bottom w:val="none" w:sz="0" w:space="0" w:color="auto"/>
        <w:right w:val="none" w:sz="0" w:space="0" w:color="auto"/>
      </w:divBdr>
    </w:div>
    <w:div w:id="1001590422">
      <w:bodyDiv w:val="1"/>
      <w:marLeft w:val="0"/>
      <w:marRight w:val="0"/>
      <w:marTop w:val="0"/>
      <w:marBottom w:val="0"/>
      <w:divBdr>
        <w:top w:val="none" w:sz="0" w:space="0" w:color="auto"/>
        <w:left w:val="none" w:sz="0" w:space="0" w:color="auto"/>
        <w:bottom w:val="none" w:sz="0" w:space="0" w:color="auto"/>
        <w:right w:val="none" w:sz="0" w:space="0" w:color="auto"/>
      </w:divBdr>
    </w:div>
    <w:div w:id="1049916693">
      <w:bodyDiv w:val="1"/>
      <w:marLeft w:val="0"/>
      <w:marRight w:val="0"/>
      <w:marTop w:val="0"/>
      <w:marBottom w:val="0"/>
      <w:divBdr>
        <w:top w:val="none" w:sz="0" w:space="0" w:color="auto"/>
        <w:left w:val="none" w:sz="0" w:space="0" w:color="auto"/>
        <w:bottom w:val="none" w:sz="0" w:space="0" w:color="auto"/>
        <w:right w:val="none" w:sz="0" w:space="0" w:color="auto"/>
      </w:divBdr>
    </w:div>
    <w:div w:id="1199707622">
      <w:bodyDiv w:val="1"/>
      <w:marLeft w:val="0"/>
      <w:marRight w:val="0"/>
      <w:marTop w:val="0"/>
      <w:marBottom w:val="0"/>
      <w:divBdr>
        <w:top w:val="none" w:sz="0" w:space="0" w:color="auto"/>
        <w:left w:val="none" w:sz="0" w:space="0" w:color="auto"/>
        <w:bottom w:val="none" w:sz="0" w:space="0" w:color="auto"/>
        <w:right w:val="none" w:sz="0" w:space="0" w:color="auto"/>
      </w:divBdr>
    </w:div>
    <w:div w:id="1471895659">
      <w:bodyDiv w:val="1"/>
      <w:marLeft w:val="0"/>
      <w:marRight w:val="0"/>
      <w:marTop w:val="0"/>
      <w:marBottom w:val="0"/>
      <w:divBdr>
        <w:top w:val="none" w:sz="0" w:space="0" w:color="auto"/>
        <w:left w:val="none" w:sz="0" w:space="0" w:color="auto"/>
        <w:bottom w:val="none" w:sz="0" w:space="0" w:color="auto"/>
        <w:right w:val="none" w:sz="0" w:space="0" w:color="auto"/>
      </w:divBdr>
    </w:div>
    <w:div w:id="1587609943">
      <w:bodyDiv w:val="1"/>
      <w:marLeft w:val="0"/>
      <w:marRight w:val="0"/>
      <w:marTop w:val="0"/>
      <w:marBottom w:val="0"/>
      <w:divBdr>
        <w:top w:val="none" w:sz="0" w:space="0" w:color="auto"/>
        <w:left w:val="none" w:sz="0" w:space="0" w:color="auto"/>
        <w:bottom w:val="none" w:sz="0" w:space="0" w:color="auto"/>
        <w:right w:val="none" w:sz="0" w:space="0" w:color="auto"/>
      </w:divBdr>
    </w:div>
    <w:div w:id="1785536273">
      <w:bodyDiv w:val="1"/>
      <w:marLeft w:val="0"/>
      <w:marRight w:val="0"/>
      <w:marTop w:val="0"/>
      <w:marBottom w:val="0"/>
      <w:divBdr>
        <w:top w:val="none" w:sz="0" w:space="0" w:color="auto"/>
        <w:left w:val="none" w:sz="0" w:space="0" w:color="auto"/>
        <w:bottom w:val="none" w:sz="0" w:space="0" w:color="auto"/>
        <w:right w:val="none" w:sz="0" w:space="0" w:color="auto"/>
      </w:divBdr>
      <w:divsChild>
        <w:div w:id="2008940691">
          <w:marLeft w:val="0"/>
          <w:marRight w:val="0"/>
          <w:marTop w:val="0"/>
          <w:marBottom w:val="0"/>
          <w:divBdr>
            <w:top w:val="none" w:sz="0" w:space="0" w:color="auto"/>
            <w:left w:val="none" w:sz="0" w:space="0" w:color="auto"/>
            <w:bottom w:val="none" w:sz="0" w:space="0" w:color="auto"/>
            <w:right w:val="none" w:sz="0" w:space="0" w:color="auto"/>
          </w:divBdr>
        </w:div>
        <w:div w:id="466316497">
          <w:marLeft w:val="0"/>
          <w:marRight w:val="0"/>
          <w:marTop w:val="0"/>
          <w:marBottom w:val="0"/>
          <w:divBdr>
            <w:top w:val="none" w:sz="0" w:space="0" w:color="auto"/>
            <w:left w:val="none" w:sz="0" w:space="0" w:color="auto"/>
            <w:bottom w:val="none" w:sz="0" w:space="0" w:color="auto"/>
            <w:right w:val="none" w:sz="0" w:space="0" w:color="auto"/>
          </w:divBdr>
        </w:div>
        <w:div w:id="944313748">
          <w:marLeft w:val="0"/>
          <w:marRight w:val="0"/>
          <w:marTop w:val="0"/>
          <w:marBottom w:val="0"/>
          <w:divBdr>
            <w:top w:val="none" w:sz="0" w:space="0" w:color="auto"/>
            <w:left w:val="none" w:sz="0" w:space="0" w:color="auto"/>
            <w:bottom w:val="none" w:sz="0" w:space="0" w:color="auto"/>
            <w:right w:val="none" w:sz="0" w:space="0" w:color="auto"/>
          </w:divBdr>
        </w:div>
        <w:div w:id="1292789075">
          <w:marLeft w:val="0"/>
          <w:marRight w:val="0"/>
          <w:marTop w:val="0"/>
          <w:marBottom w:val="0"/>
          <w:divBdr>
            <w:top w:val="none" w:sz="0" w:space="0" w:color="auto"/>
            <w:left w:val="none" w:sz="0" w:space="0" w:color="auto"/>
            <w:bottom w:val="none" w:sz="0" w:space="0" w:color="auto"/>
            <w:right w:val="none" w:sz="0" w:space="0" w:color="auto"/>
          </w:divBdr>
        </w:div>
        <w:div w:id="986478372">
          <w:marLeft w:val="0"/>
          <w:marRight w:val="0"/>
          <w:marTop w:val="0"/>
          <w:marBottom w:val="0"/>
          <w:divBdr>
            <w:top w:val="none" w:sz="0" w:space="0" w:color="auto"/>
            <w:left w:val="none" w:sz="0" w:space="0" w:color="auto"/>
            <w:bottom w:val="none" w:sz="0" w:space="0" w:color="auto"/>
            <w:right w:val="none" w:sz="0" w:space="0" w:color="auto"/>
          </w:divBdr>
        </w:div>
        <w:div w:id="1363634757">
          <w:marLeft w:val="0"/>
          <w:marRight w:val="0"/>
          <w:marTop w:val="0"/>
          <w:marBottom w:val="0"/>
          <w:divBdr>
            <w:top w:val="none" w:sz="0" w:space="0" w:color="auto"/>
            <w:left w:val="none" w:sz="0" w:space="0" w:color="auto"/>
            <w:bottom w:val="none" w:sz="0" w:space="0" w:color="auto"/>
            <w:right w:val="none" w:sz="0" w:space="0" w:color="auto"/>
          </w:divBdr>
        </w:div>
        <w:div w:id="2131977020">
          <w:marLeft w:val="0"/>
          <w:marRight w:val="0"/>
          <w:marTop w:val="0"/>
          <w:marBottom w:val="0"/>
          <w:divBdr>
            <w:top w:val="none" w:sz="0" w:space="0" w:color="auto"/>
            <w:left w:val="none" w:sz="0" w:space="0" w:color="auto"/>
            <w:bottom w:val="none" w:sz="0" w:space="0" w:color="auto"/>
            <w:right w:val="none" w:sz="0" w:space="0" w:color="auto"/>
          </w:divBdr>
        </w:div>
        <w:div w:id="516233237">
          <w:marLeft w:val="0"/>
          <w:marRight w:val="0"/>
          <w:marTop w:val="0"/>
          <w:marBottom w:val="0"/>
          <w:divBdr>
            <w:top w:val="none" w:sz="0" w:space="0" w:color="auto"/>
            <w:left w:val="none" w:sz="0" w:space="0" w:color="auto"/>
            <w:bottom w:val="none" w:sz="0" w:space="0" w:color="auto"/>
            <w:right w:val="none" w:sz="0" w:space="0" w:color="auto"/>
          </w:divBdr>
        </w:div>
        <w:div w:id="1879849957">
          <w:marLeft w:val="0"/>
          <w:marRight w:val="0"/>
          <w:marTop w:val="0"/>
          <w:marBottom w:val="0"/>
          <w:divBdr>
            <w:top w:val="none" w:sz="0" w:space="0" w:color="auto"/>
            <w:left w:val="none" w:sz="0" w:space="0" w:color="auto"/>
            <w:bottom w:val="none" w:sz="0" w:space="0" w:color="auto"/>
            <w:right w:val="none" w:sz="0" w:space="0" w:color="auto"/>
          </w:divBdr>
        </w:div>
        <w:div w:id="1801654741">
          <w:marLeft w:val="0"/>
          <w:marRight w:val="0"/>
          <w:marTop w:val="0"/>
          <w:marBottom w:val="0"/>
          <w:divBdr>
            <w:top w:val="none" w:sz="0" w:space="0" w:color="auto"/>
            <w:left w:val="none" w:sz="0" w:space="0" w:color="auto"/>
            <w:bottom w:val="none" w:sz="0" w:space="0" w:color="auto"/>
            <w:right w:val="none" w:sz="0" w:space="0" w:color="auto"/>
          </w:divBdr>
        </w:div>
        <w:div w:id="613831722">
          <w:marLeft w:val="0"/>
          <w:marRight w:val="0"/>
          <w:marTop w:val="0"/>
          <w:marBottom w:val="0"/>
          <w:divBdr>
            <w:top w:val="none" w:sz="0" w:space="0" w:color="auto"/>
            <w:left w:val="none" w:sz="0" w:space="0" w:color="auto"/>
            <w:bottom w:val="none" w:sz="0" w:space="0" w:color="auto"/>
            <w:right w:val="none" w:sz="0" w:space="0" w:color="auto"/>
          </w:divBdr>
        </w:div>
        <w:div w:id="2090804276">
          <w:marLeft w:val="0"/>
          <w:marRight w:val="0"/>
          <w:marTop w:val="0"/>
          <w:marBottom w:val="0"/>
          <w:divBdr>
            <w:top w:val="none" w:sz="0" w:space="0" w:color="auto"/>
            <w:left w:val="none" w:sz="0" w:space="0" w:color="auto"/>
            <w:bottom w:val="none" w:sz="0" w:space="0" w:color="auto"/>
            <w:right w:val="none" w:sz="0" w:space="0" w:color="auto"/>
          </w:divBdr>
        </w:div>
        <w:div w:id="2068065261">
          <w:marLeft w:val="0"/>
          <w:marRight w:val="0"/>
          <w:marTop w:val="0"/>
          <w:marBottom w:val="0"/>
          <w:divBdr>
            <w:top w:val="none" w:sz="0" w:space="0" w:color="auto"/>
            <w:left w:val="none" w:sz="0" w:space="0" w:color="auto"/>
            <w:bottom w:val="none" w:sz="0" w:space="0" w:color="auto"/>
            <w:right w:val="none" w:sz="0" w:space="0" w:color="auto"/>
          </w:divBdr>
        </w:div>
        <w:div w:id="906308039">
          <w:marLeft w:val="0"/>
          <w:marRight w:val="0"/>
          <w:marTop w:val="0"/>
          <w:marBottom w:val="0"/>
          <w:divBdr>
            <w:top w:val="none" w:sz="0" w:space="0" w:color="auto"/>
            <w:left w:val="none" w:sz="0" w:space="0" w:color="auto"/>
            <w:bottom w:val="none" w:sz="0" w:space="0" w:color="auto"/>
            <w:right w:val="none" w:sz="0" w:space="0" w:color="auto"/>
          </w:divBdr>
        </w:div>
        <w:div w:id="1515657091">
          <w:marLeft w:val="0"/>
          <w:marRight w:val="0"/>
          <w:marTop w:val="0"/>
          <w:marBottom w:val="0"/>
          <w:divBdr>
            <w:top w:val="none" w:sz="0" w:space="0" w:color="auto"/>
            <w:left w:val="none" w:sz="0" w:space="0" w:color="auto"/>
            <w:bottom w:val="none" w:sz="0" w:space="0" w:color="auto"/>
            <w:right w:val="none" w:sz="0" w:space="0" w:color="auto"/>
          </w:divBdr>
        </w:div>
        <w:div w:id="2114548106">
          <w:marLeft w:val="0"/>
          <w:marRight w:val="0"/>
          <w:marTop w:val="0"/>
          <w:marBottom w:val="0"/>
          <w:divBdr>
            <w:top w:val="none" w:sz="0" w:space="0" w:color="auto"/>
            <w:left w:val="none" w:sz="0" w:space="0" w:color="auto"/>
            <w:bottom w:val="none" w:sz="0" w:space="0" w:color="auto"/>
            <w:right w:val="none" w:sz="0" w:space="0" w:color="auto"/>
          </w:divBdr>
        </w:div>
      </w:divsChild>
    </w:div>
    <w:div w:id="2146965192">
      <w:bodyDiv w:val="1"/>
      <w:marLeft w:val="0"/>
      <w:marRight w:val="0"/>
      <w:marTop w:val="0"/>
      <w:marBottom w:val="0"/>
      <w:divBdr>
        <w:top w:val="none" w:sz="0" w:space="0" w:color="auto"/>
        <w:left w:val="none" w:sz="0" w:space="0" w:color="auto"/>
        <w:bottom w:val="none" w:sz="0" w:space="0" w:color="auto"/>
        <w:right w:val="none" w:sz="0" w:space="0" w:color="auto"/>
      </w:divBdr>
      <w:divsChild>
        <w:div w:id="2072269635">
          <w:marLeft w:val="0"/>
          <w:marRight w:val="0"/>
          <w:marTop w:val="0"/>
          <w:marBottom w:val="0"/>
          <w:divBdr>
            <w:top w:val="none" w:sz="0" w:space="0" w:color="auto"/>
            <w:left w:val="none" w:sz="0" w:space="0" w:color="auto"/>
            <w:bottom w:val="none" w:sz="0" w:space="0" w:color="auto"/>
            <w:right w:val="none" w:sz="0" w:space="0" w:color="auto"/>
          </w:divBdr>
        </w:div>
        <w:div w:id="1176723799">
          <w:marLeft w:val="0"/>
          <w:marRight w:val="0"/>
          <w:marTop w:val="0"/>
          <w:marBottom w:val="0"/>
          <w:divBdr>
            <w:top w:val="none" w:sz="0" w:space="0" w:color="auto"/>
            <w:left w:val="none" w:sz="0" w:space="0" w:color="auto"/>
            <w:bottom w:val="none" w:sz="0" w:space="0" w:color="auto"/>
            <w:right w:val="none" w:sz="0" w:space="0" w:color="auto"/>
          </w:divBdr>
        </w:div>
        <w:div w:id="1979912643">
          <w:marLeft w:val="0"/>
          <w:marRight w:val="0"/>
          <w:marTop w:val="0"/>
          <w:marBottom w:val="0"/>
          <w:divBdr>
            <w:top w:val="none" w:sz="0" w:space="0" w:color="auto"/>
            <w:left w:val="none" w:sz="0" w:space="0" w:color="auto"/>
            <w:bottom w:val="none" w:sz="0" w:space="0" w:color="auto"/>
            <w:right w:val="none" w:sz="0" w:space="0" w:color="auto"/>
          </w:divBdr>
        </w:div>
        <w:div w:id="1685353958">
          <w:marLeft w:val="0"/>
          <w:marRight w:val="0"/>
          <w:marTop w:val="0"/>
          <w:marBottom w:val="0"/>
          <w:divBdr>
            <w:top w:val="none" w:sz="0" w:space="0" w:color="auto"/>
            <w:left w:val="none" w:sz="0" w:space="0" w:color="auto"/>
            <w:bottom w:val="none" w:sz="0" w:space="0" w:color="auto"/>
            <w:right w:val="none" w:sz="0" w:space="0" w:color="auto"/>
          </w:divBdr>
        </w:div>
        <w:div w:id="462310547">
          <w:marLeft w:val="0"/>
          <w:marRight w:val="0"/>
          <w:marTop w:val="0"/>
          <w:marBottom w:val="0"/>
          <w:divBdr>
            <w:top w:val="none" w:sz="0" w:space="0" w:color="auto"/>
            <w:left w:val="none" w:sz="0" w:space="0" w:color="auto"/>
            <w:bottom w:val="none" w:sz="0" w:space="0" w:color="auto"/>
            <w:right w:val="none" w:sz="0" w:space="0" w:color="auto"/>
          </w:divBdr>
        </w:div>
        <w:div w:id="887376305">
          <w:marLeft w:val="0"/>
          <w:marRight w:val="0"/>
          <w:marTop w:val="0"/>
          <w:marBottom w:val="0"/>
          <w:divBdr>
            <w:top w:val="none" w:sz="0" w:space="0" w:color="auto"/>
            <w:left w:val="none" w:sz="0" w:space="0" w:color="auto"/>
            <w:bottom w:val="none" w:sz="0" w:space="0" w:color="auto"/>
            <w:right w:val="none" w:sz="0" w:space="0" w:color="auto"/>
          </w:divBdr>
        </w:div>
        <w:div w:id="832063061">
          <w:marLeft w:val="0"/>
          <w:marRight w:val="0"/>
          <w:marTop w:val="0"/>
          <w:marBottom w:val="0"/>
          <w:divBdr>
            <w:top w:val="none" w:sz="0" w:space="0" w:color="auto"/>
            <w:left w:val="none" w:sz="0" w:space="0" w:color="auto"/>
            <w:bottom w:val="none" w:sz="0" w:space="0" w:color="auto"/>
            <w:right w:val="none" w:sz="0" w:space="0" w:color="auto"/>
          </w:divBdr>
        </w:div>
        <w:div w:id="1035279276">
          <w:marLeft w:val="0"/>
          <w:marRight w:val="0"/>
          <w:marTop w:val="0"/>
          <w:marBottom w:val="0"/>
          <w:divBdr>
            <w:top w:val="none" w:sz="0" w:space="0" w:color="auto"/>
            <w:left w:val="none" w:sz="0" w:space="0" w:color="auto"/>
            <w:bottom w:val="none" w:sz="0" w:space="0" w:color="auto"/>
            <w:right w:val="none" w:sz="0" w:space="0" w:color="auto"/>
          </w:divBdr>
        </w:div>
        <w:div w:id="617681519">
          <w:marLeft w:val="0"/>
          <w:marRight w:val="0"/>
          <w:marTop w:val="0"/>
          <w:marBottom w:val="0"/>
          <w:divBdr>
            <w:top w:val="none" w:sz="0" w:space="0" w:color="auto"/>
            <w:left w:val="none" w:sz="0" w:space="0" w:color="auto"/>
            <w:bottom w:val="none" w:sz="0" w:space="0" w:color="auto"/>
            <w:right w:val="none" w:sz="0" w:space="0" w:color="auto"/>
          </w:divBdr>
        </w:div>
        <w:div w:id="1157771820">
          <w:marLeft w:val="0"/>
          <w:marRight w:val="0"/>
          <w:marTop w:val="0"/>
          <w:marBottom w:val="0"/>
          <w:divBdr>
            <w:top w:val="none" w:sz="0" w:space="0" w:color="auto"/>
            <w:left w:val="none" w:sz="0" w:space="0" w:color="auto"/>
            <w:bottom w:val="none" w:sz="0" w:space="0" w:color="auto"/>
            <w:right w:val="none" w:sz="0" w:space="0" w:color="auto"/>
          </w:divBdr>
        </w:div>
        <w:div w:id="1469973100">
          <w:marLeft w:val="0"/>
          <w:marRight w:val="0"/>
          <w:marTop w:val="0"/>
          <w:marBottom w:val="0"/>
          <w:divBdr>
            <w:top w:val="none" w:sz="0" w:space="0" w:color="auto"/>
            <w:left w:val="none" w:sz="0" w:space="0" w:color="auto"/>
            <w:bottom w:val="none" w:sz="0" w:space="0" w:color="auto"/>
            <w:right w:val="none" w:sz="0" w:space="0" w:color="auto"/>
          </w:divBdr>
        </w:div>
        <w:div w:id="2090537702">
          <w:marLeft w:val="0"/>
          <w:marRight w:val="0"/>
          <w:marTop w:val="0"/>
          <w:marBottom w:val="0"/>
          <w:divBdr>
            <w:top w:val="none" w:sz="0" w:space="0" w:color="auto"/>
            <w:left w:val="none" w:sz="0" w:space="0" w:color="auto"/>
            <w:bottom w:val="none" w:sz="0" w:space="0" w:color="auto"/>
            <w:right w:val="none" w:sz="0" w:space="0" w:color="auto"/>
          </w:divBdr>
        </w:div>
        <w:div w:id="522286856">
          <w:marLeft w:val="0"/>
          <w:marRight w:val="0"/>
          <w:marTop w:val="0"/>
          <w:marBottom w:val="0"/>
          <w:divBdr>
            <w:top w:val="none" w:sz="0" w:space="0" w:color="auto"/>
            <w:left w:val="none" w:sz="0" w:space="0" w:color="auto"/>
            <w:bottom w:val="none" w:sz="0" w:space="0" w:color="auto"/>
            <w:right w:val="none" w:sz="0" w:space="0" w:color="auto"/>
          </w:divBdr>
        </w:div>
        <w:div w:id="546381219">
          <w:marLeft w:val="0"/>
          <w:marRight w:val="0"/>
          <w:marTop w:val="0"/>
          <w:marBottom w:val="0"/>
          <w:divBdr>
            <w:top w:val="none" w:sz="0" w:space="0" w:color="auto"/>
            <w:left w:val="none" w:sz="0" w:space="0" w:color="auto"/>
            <w:bottom w:val="none" w:sz="0" w:space="0" w:color="auto"/>
            <w:right w:val="none" w:sz="0" w:space="0" w:color="auto"/>
          </w:divBdr>
        </w:div>
        <w:div w:id="2052219645">
          <w:marLeft w:val="0"/>
          <w:marRight w:val="0"/>
          <w:marTop w:val="0"/>
          <w:marBottom w:val="0"/>
          <w:divBdr>
            <w:top w:val="none" w:sz="0" w:space="0" w:color="auto"/>
            <w:left w:val="none" w:sz="0" w:space="0" w:color="auto"/>
            <w:bottom w:val="none" w:sz="0" w:space="0" w:color="auto"/>
            <w:right w:val="none" w:sz="0" w:space="0" w:color="auto"/>
          </w:divBdr>
        </w:div>
        <w:div w:id="10008131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ndsu.noda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su.edu/fileadmin/policy/3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CEFF-30BE-4471-9B82-A3A688A5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Hanson</dc:creator>
  <cp:keywords/>
  <dc:description/>
  <cp:lastModifiedBy>Johnson, Jean</cp:lastModifiedBy>
  <cp:revision>3</cp:revision>
  <cp:lastPrinted>2017-12-31T18:56:00Z</cp:lastPrinted>
  <dcterms:created xsi:type="dcterms:W3CDTF">2018-07-03T19:17:00Z</dcterms:created>
  <dcterms:modified xsi:type="dcterms:W3CDTF">2019-07-09T21:05:00Z</dcterms:modified>
</cp:coreProperties>
</file>